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Description w:val="Masthead"/>
      </w:tblPr>
      <w:tblGrid>
        <w:gridCol w:w="7548"/>
        <w:gridCol w:w="236"/>
        <w:gridCol w:w="3736"/>
      </w:tblGrid>
      <w:tr w:rsidR="0001065E" w14:paraId="54DF5E49" w14:textId="77777777" w:rsidTr="00396247">
        <w:trPr>
          <w:cantSplit/>
          <w:trHeight w:hRule="exact" w:val="5458"/>
          <w:jc w:val="center"/>
        </w:trPr>
        <w:tc>
          <w:tcPr>
            <w:tcW w:w="75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bottom"/>
          </w:tcPr>
          <w:p w14:paraId="4B860BF1" w14:textId="4F976543" w:rsidR="0001065E" w:rsidRDefault="001136D3" w:rsidP="007C5BDD">
            <w:r>
              <w:rPr>
                <w:noProof/>
                <w:lang w:val="en-GB" w:eastAsia="en-GB"/>
              </w:rPr>
              <mc:AlternateContent>
                <mc:Choice Requires="wps">
                  <w:drawing>
                    <wp:anchor distT="0" distB="0" distL="114300" distR="114300" simplePos="0" relativeHeight="251708416" behindDoc="0" locked="0" layoutInCell="1" allowOverlap="1" wp14:anchorId="5306418E" wp14:editId="23D4E8FB">
                      <wp:simplePos x="0" y="0"/>
                      <wp:positionH relativeFrom="column">
                        <wp:posOffset>66040</wp:posOffset>
                      </wp:positionH>
                      <wp:positionV relativeFrom="paragraph">
                        <wp:posOffset>65405</wp:posOffset>
                      </wp:positionV>
                      <wp:extent cx="714375" cy="276225"/>
                      <wp:effectExtent l="0" t="0" r="0" b="0"/>
                      <wp:wrapNone/>
                      <wp:docPr id="10" name="Text Box 10"/>
                      <wp:cNvGraphicFramePr/>
                      <a:graphic xmlns:a="http://schemas.openxmlformats.org/drawingml/2006/main">
                        <a:graphicData uri="http://schemas.microsoft.com/office/word/2010/wordprocessingShape">
                          <wps:wsp>
                            <wps:cNvSpPr txBox="1"/>
                            <wps:spPr>
                              <a:xfrm>
                                <a:off x="0" y="0"/>
                                <a:ext cx="714375"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B062491" w14:textId="77777777" w:rsidR="00EE6817" w:rsidRPr="001136D3" w:rsidRDefault="00EE6817">
                                  <w:pPr>
                                    <w:rPr>
                                      <w:color w:val="F2F2F2" w:themeColor="background1" w:themeShade="F2"/>
                                    </w:rPr>
                                  </w:pPr>
                                  <w:r w:rsidRPr="001136D3">
                                    <w:rPr>
                                      <w:color w:val="F2F2F2" w:themeColor="background1" w:themeShade="F2"/>
                                    </w:rPr>
                                    <w:t>Fig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06418E" id="_x0000_t202" coordsize="21600,21600" o:spt="202" path="m,l,21600r21600,l21600,xe">
                      <v:stroke joinstyle="miter"/>
                      <v:path gradientshapeok="t" o:connecttype="rect"/>
                    </v:shapetype>
                    <v:shape id="Text Box 10" o:spid="_x0000_s1026" type="#_x0000_t202" style="position:absolute;margin-left:5.2pt;margin-top:5.15pt;width:56.25pt;height:21.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" filled="f" stroked="f" strokeweight=".5pt">
                      <v:textbox>
                        <w:txbxContent>
                          <w:p w14:paraId="2B062491" w14:textId="77777777" w:rsidR="00EE6817" w:rsidRPr="001136D3" w:rsidRDefault="00EE6817">
                            <w:pPr>
                              <w:rPr>
                                <w:color w:val="F2F2F2" w:themeColor="background1" w:themeShade="F2"/>
                              </w:rPr>
                            </w:pPr>
                            <w:r w:rsidRPr="001136D3">
                              <w:rPr>
                                <w:color w:val="F2F2F2" w:themeColor="background1" w:themeShade="F2"/>
                              </w:rPr>
                              <w:t>Fig 1</w:t>
                            </w:r>
                          </w:p>
                        </w:txbxContent>
                      </v:textbox>
                    </v:shape>
                  </w:pict>
                </mc:Fallback>
              </mc:AlternateContent>
            </w:r>
          </w:p>
        </w:tc>
        <w:tc>
          <w:tcPr>
            <w:tcW w:w="236" w:type="dxa"/>
            <w:tcBorders>
              <w:left w:val="single" w:sz="4" w:space="0" w:color="FFFFFF" w:themeColor="background1"/>
              <w:right w:val="single" w:sz="4" w:space="0" w:color="FFFFFF" w:themeColor="background1"/>
            </w:tcBorders>
          </w:tcPr>
          <w:p w14:paraId="7085035A" w14:textId="77777777" w:rsidR="0001065E" w:rsidRDefault="0001065E">
            <w:pPr>
              <w:pStyle w:val="NoSpacing"/>
            </w:pPr>
          </w:p>
        </w:tc>
        <w:tc>
          <w:tcPr>
            <w:tcW w:w="373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418AB3" w:themeFill="accent1"/>
          </w:tcPr>
          <w:tbl>
            <w:tblPr>
              <w:tblW w:w="3534" w:type="dxa"/>
              <w:tblLayout w:type="fixed"/>
              <w:tblLook w:val="04A0" w:firstRow="1" w:lastRow="0" w:firstColumn="1" w:lastColumn="0" w:noHBand="0" w:noVBand="1"/>
            </w:tblPr>
            <w:tblGrid>
              <w:gridCol w:w="3534"/>
            </w:tblGrid>
            <w:tr w:rsidR="0001065E" w14:paraId="68453E80" w14:textId="77777777" w:rsidTr="00027DBC">
              <w:trPr>
                <w:trHeight w:val="2407"/>
              </w:trPr>
              <w:tc>
                <w:tcPr>
                  <w:tcW w:w="5000" w:type="pct"/>
                </w:tcPr>
                <w:p w14:paraId="39DE75A1" w14:textId="04435FFB" w:rsidR="0001065E" w:rsidRPr="00027DBC" w:rsidRDefault="00544FAD">
                  <w:pPr>
                    <w:pStyle w:val="Title"/>
                    <w:rPr>
                      <w:sz w:val="56"/>
                    </w:rPr>
                  </w:pPr>
                  <w:r>
                    <w:rPr>
                      <w:noProof/>
                      <w:sz w:val="22"/>
                      <w:lang w:val="en-GB" w:eastAsia="en-GB"/>
                    </w:rPr>
                    <w:drawing>
                      <wp:anchor distT="0" distB="0" distL="114300" distR="114300" simplePos="0" relativeHeight="251705344" behindDoc="0" locked="0" layoutInCell="1" allowOverlap="1" wp14:anchorId="56743491" wp14:editId="65AD4D2E">
                        <wp:simplePos x="0" y="0"/>
                        <wp:positionH relativeFrom="column">
                          <wp:posOffset>-41275</wp:posOffset>
                        </wp:positionH>
                        <wp:positionV relativeFrom="paragraph">
                          <wp:posOffset>2150745</wp:posOffset>
                        </wp:positionV>
                        <wp:extent cx="1322070" cy="1322070"/>
                        <wp:effectExtent l="0" t="0" r="1905"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HRC.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22070" cy="1322070"/>
                                </a:xfrm>
                                <a:prstGeom prst="rect">
                                  <a:avLst/>
                                </a:prstGeom>
                              </pic:spPr>
                            </pic:pic>
                          </a:graphicData>
                        </a:graphic>
                        <wp14:sizeRelH relativeFrom="margin">
                          <wp14:pctWidth>0</wp14:pctWidth>
                        </wp14:sizeRelH>
                        <wp14:sizeRelV relativeFrom="margin">
                          <wp14:pctHeight>0</wp14:pctHeight>
                        </wp14:sizeRelV>
                      </wp:anchor>
                    </w:drawing>
                  </w:r>
                  <w:sdt>
                    <w:sdtPr>
                      <w:rPr>
                        <w:sz w:val="52"/>
                      </w:r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EndPr/>
                    <w:sdtContent>
                      <w:r w:rsidR="000224C7">
                        <w:rPr>
                          <w:sz w:val="52"/>
                        </w:rPr>
                        <w:t>Equality &amp; Human Rights Commission</w:t>
                      </w:r>
                    </w:sdtContent>
                  </w:sdt>
                </w:p>
                <w:sdt>
                  <w:sdtPr>
                    <w:rPr>
                      <w:sz w:val="36"/>
                    </w:r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EndPr/>
                  <w:sdtContent>
                    <w:p w14:paraId="2653648D" w14:textId="17E7F3F9" w:rsidR="0001065E" w:rsidRDefault="000224C7" w:rsidP="00937CDC">
                      <w:pPr>
                        <w:pStyle w:val="Subtitle"/>
                      </w:pPr>
                      <w:r>
                        <w:rPr>
                          <w:sz w:val="36"/>
                        </w:rPr>
                        <w:t>Interim Report 202</w:t>
                      </w:r>
                      <w:r w:rsidR="00C41602">
                        <w:rPr>
                          <w:sz w:val="36"/>
                        </w:rPr>
                        <w:t>1</w:t>
                      </w:r>
                    </w:p>
                  </w:sdtContent>
                </w:sdt>
              </w:tc>
            </w:tr>
            <w:tr w:rsidR="0001065E" w14:paraId="79C50699" w14:textId="77777777" w:rsidTr="00027DBC">
              <w:trPr>
                <w:trHeight w:val="1809"/>
              </w:trPr>
              <w:tc>
                <w:tcPr>
                  <w:tcW w:w="5000" w:type="pct"/>
                  <w:shd w:val="clear" w:color="auto" w:fill="auto"/>
                  <w:vAlign w:val="bottom"/>
                </w:tcPr>
                <w:p w14:paraId="437BA711" w14:textId="77777777" w:rsidR="0001065E" w:rsidRDefault="0001065E">
                  <w:pPr>
                    <w:pStyle w:val="Subtitle"/>
                  </w:pPr>
                </w:p>
              </w:tc>
            </w:tr>
          </w:tbl>
          <w:p w14:paraId="169B0A1B" w14:textId="72F2FA2C" w:rsidR="0001065E" w:rsidRDefault="0001065E">
            <w:pPr>
              <w:pStyle w:val="Subtitle"/>
            </w:pPr>
          </w:p>
        </w:tc>
      </w:tr>
      <w:tr w:rsidR="0001065E" w14:paraId="67557389" w14:textId="77777777" w:rsidTr="00027DBC">
        <w:tblPrEx>
          <w:tblCellMar>
            <w:left w:w="0" w:type="dxa"/>
            <w:right w:w="0" w:type="dxa"/>
          </w:tblCellMar>
        </w:tblPrEx>
        <w:trPr>
          <w:cantSplit/>
          <w:trHeight w:hRule="exact" w:val="90"/>
          <w:jc w:val="center"/>
        </w:trPr>
        <w:tc>
          <w:tcPr>
            <w:tcW w:w="7548" w:type="dxa"/>
            <w:tcBorders>
              <w:top w:val="single" w:sz="4" w:space="0" w:color="FFFFFF" w:themeColor="background1"/>
            </w:tcBorders>
          </w:tcPr>
          <w:p w14:paraId="1831045E" w14:textId="77777777" w:rsidR="0001065E" w:rsidRDefault="0001065E">
            <w:pPr>
              <w:pStyle w:val="NoSpacing"/>
            </w:pPr>
          </w:p>
        </w:tc>
        <w:tc>
          <w:tcPr>
            <w:tcW w:w="236" w:type="dxa"/>
          </w:tcPr>
          <w:p w14:paraId="2B814891" w14:textId="77777777" w:rsidR="0001065E" w:rsidRDefault="0001065E">
            <w:pPr>
              <w:pStyle w:val="NoSpacing"/>
            </w:pPr>
          </w:p>
        </w:tc>
        <w:tc>
          <w:tcPr>
            <w:tcW w:w="3736" w:type="dxa"/>
            <w:tcBorders>
              <w:top w:val="single" w:sz="4" w:space="0" w:color="FFFFFF" w:themeColor="background1"/>
            </w:tcBorders>
          </w:tcPr>
          <w:p w14:paraId="19C9A1EB" w14:textId="77777777" w:rsidR="0001065E" w:rsidRDefault="00027DBC">
            <w:pPr>
              <w:pStyle w:val="NoSpacing"/>
            </w:pPr>
            <w:r>
              <w:rPr>
                <w:noProof/>
                <w:lang w:val="en-GB" w:eastAsia="en-GB"/>
              </w:rPr>
              <mc:AlternateContent>
                <mc:Choice Requires="wps">
                  <w:drawing>
                    <wp:anchor distT="0" distB="0" distL="114300" distR="114300" simplePos="0" relativeHeight="251706367" behindDoc="1" locked="0" layoutInCell="1" allowOverlap="1" wp14:anchorId="12FDF276" wp14:editId="28264D0B">
                      <wp:simplePos x="0" y="0"/>
                      <wp:positionH relativeFrom="column">
                        <wp:posOffset>12065</wp:posOffset>
                      </wp:positionH>
                      <wp:positionV relativeFrom="paragraph">
                        <wp:posOffset>6985</wp:posOffset>
                      </wp:positionV>
                      <wp:extent cx="2381250" cy="411480"/>
                      <wp:effectExtent l="0" t="0" r="0" b="7620"/>
                      <wp:wrapNone/>
                      <wp:docPr id="3" name="Text Box 3"/>
                      <wp:cNvGraphicFramePr/>
                      <a:graphic xmlns:a="http://schemas.openxmlformats.org/drawingml/2006/main">
                        <a:graphicData uri="http://schemas.microsoft.com/office/word/2010/wordprocessingShape">
                          <wps:wsp>
                            <wps:cNvSpPr txBox="1"/>
                            <wps:spPr>
                              <a:xfrm>
                                <a:off x="0" y="0"/>
                                <a:ext cx="2381250" cy="41148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3459630" w14:textId="77777777" w:rsidR="00027DBC" w:rsidRDefault="00027DB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DF276" id="Text Box 3" o:spid="_x0000_s1027" type="#_x0000_t202" style="position:absolute;margin-left:.95pt;margin-top:.55pt;width:187.5pt;height:32.4pt;z-index:-2516101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" fillcolor="white [3212]" stroked="f" strokeweight=".5pt">
                      <v:textbox>
                        <w:txbxContent>
                          <w:p w14:paraId="43459630" w14:textId="77777777" w:rsidR="00027DBC" w:rsidRDefault="00027DBC"/>
                        </w:txbxContent>
                      </v:textbox>
                    </v:shape>
                  </w:pict>
                </mc:Fallback>
              </mc:AlternateContent>
            </w:r>
          </w:p>
        </w:tc>
      </w:tr>
      <w:tr w:rsidR="0001065E" w14:paraId="2379A36C" w14:textId="77777777" w:rsidTr="00191153">
        <w:tblPrEx>
          <w:tblCellMar>
            <w:left w:w="0" w:type="dxa"/>
            <w:right w:w="0" w:type="dxa"/>
          </w:tblCellMar>
        </w:tblPrEx>
        <w:trPr>
          <w:cantSplit/>
          <w:trHeight w:val="360"/>
          <w:jc w:val="center"/>
        </w:trPr>
        <w:tc>
          <w:tcPr>
            <w:tcW w:w="7548" w:type="dxa"/>
            <w:shd w:val="clear" w:color="auto" w:fill="A6B727" w:themeFill="accent2"/>
            <w:tcMar>
              <w:left w:w="0" w:type="dxa"/>
              <w:right w:w="115" w:type="dxa"/>
            </w:tcMar>
            <w:vAlign w:val="center"/>
          </w:tcPr>
          <w:p w14:paraId="543E2D54" w14:textId="77777777" w:rsidR="0001065E" w:rsidRPr="006C665C" w:rsidRDefault="004334B1" w:rsidP="001C55AC">
            <w:pPr>
              <w:pStyle w:val="Heading4"/>
              <w:outlineLvl w:val="3"/>
              <w:rPr>
                <w:b/>
              </w:rPr>
            </w:pPr>
            <w:r w:rsidRPr="00191153">
              <w:rPr>
                <w:b/>
                <w:color w:val="auto"/>
                <w:sz w:val="20"/>
              </w:rPr>
              <w:t>1</w:t>
            </w:r>
            <w:r w:rsidRPr="00191153">
              <w:rPr>
                <w:b/>
                <w:color w:val="auto"/>
                <w:sz w:val="20"/>
                <w:vertAlign w:val="superscript"/>
              </w:rPr>
              <w:t>st</w:t>
            </w:r>
            <w:r w:rsidR="009B37B7" w:rsidRPr="00191153">
              <w:rPr>
                <w:b/>
                <w:color w:val="auto"/>
                <w:sz w:val="20"/>
              </w:rPr>
              <w:t xml:space="preserve"> April 20</w:t>
            </w:r>
            <w:r w:rsidR="001C55AC" w:rsidRPr="00191153">
              <w:rPr>
                <w:b/>
                <w:color w:val="auto"/>
                <w:sz w:val="20"/>
              </w:rPr>
              <w:t>2</w:t>
            </w:r>
            <w:r w:rsidR="00C41602" w:rsidRPr="00191153">
              <w:rPr>
                <w:b/>
                <w:color w:val="auto"/>
                <w:sz w:val="20"/>
              </w:rPr>
              <w:t>1</w:t>
            </w:r>
            <w:r w:rsidRPr="00191153">
              <w:rPr>
                <w:b/>
                <w:color w:val="auto"/>
                <w:sz w:val="20"/>
              </w:rPr>
              <w:t xml:space="preserve"> – </w:t>
            </w:r>
            <w:r w:rsidR="00505C6A" w:rsidRPr="00191153">
              <w:rPr>
                <w:b/>
                <w:color w:val="auto"/>
                <w:sz w:val="20"/>
              </w:rPr>
              <w:t>30</w:t>
            </w:r>
            <w:r w:rsidR="001C55AC" w:rsidRPr="00191153">
              <w:rPr>
                <w:b/>
                <w:color w:val="auto"/>
                <w:sz w:val="20"/>
                <w:vertAlign w:val="superscript"/>
              </w:rPr>
              <w:t>th</w:t>
            </w:r>
            <w:r w:rsidR="007D7545" w:rsidRPr="00191153">
              <w:rPr>
                <w:b/>
                <w:color w:val="auto"/>
                <w:sz w:val="20"/>
              </w:rPr>
              <w:t xml:space="preserve"> </w:t>
            </w:r>
            <w:r w:rsidR="00505C6A" w:rsidRPr="00191153">
              <w:rPr>
                <w:b/>
                <w:color w:val="auto"/>
                <w:sz w:val="20"/>
              </w:rPr>
              <w:t xml:space="preserve">September </w:t>
            </w:r>
            <w:r w:rsidR="007D7545" w:rsidRPr="00191153">
              <w:rPr>
                <w:b/>
                <w:color w:val="auto"/>
                <w:sz w:val="20"/>
              </w:rPr>
              <w:t>20</w:t>
            </w:r>
            <w:r w:rsidR="001C55AC" w:rsidRPr="00191153">
              <w:rPr>
                <w:b/>
                <w:color w:val="auto"/>
                <w:sz w:val="20"/>
              </w:rPr>
              <w:t>2</w:t>
            </w:r>
            <w:r w:rsidR="00C41602" w:rsidRPr="00191153">
              <w:rPr>
                <w:b/>
                <w:color w:val="auto"/>
                <w:sz w:val="20"/>
              </w:rPr>
              <w:t>1</w:t>
            </w:r>
          </w:p>
        </w:tc>
        <w:tc>
          <w:tcPr>
            <w:tcW w:w="236" w:type="dxa"/>
            <w:tcMar>
              <w:left w:w="0" w:type="dxa"/>
              <w:right w:w="0" w:type="dxa"/>
            </w:tcMar>
            <w:vAlign w:val="center"/>
          </w:tcPr>
          <w:p w14:paraId="705DD232" w14:textId="77777777" w:rsidR="0001065E" w:rsidRDefault="0001065E">
            <w:pPr>
              <w:pStyle w:val="NoSpacing"/>
            </w:pPr>
          </w:p>
        </w:tc>
        <w:tc>
          <w:tcPr>
            <w:tcW w:w="3736" w:type="dxa"/>
            <w:shd w:val="clear" w:color="auto" w:fill="000000" w:themeFill="text1"/>
            <w:tcMar>
              <w:left w:w="0" w:type="dxa"/>
              <w:right w:w="115" w:type="dxa"/>
            </w:tcMar>
            <w:vAlign w:val="center"/>
          </w:tcPr>
          <w:p w14:paraId="5A55AA78" w14:textId="77777777" w:rsidR="0001065E" w:rsidRDefault="0001065E">
            <w:pPr>
              <w:pStyle w:val="Heading4"/>
              <w:outlineLvl w:val="3"/>
            </w:pPr>
          </w:p>
        </w:tc>
      </w:tr>
    </w:tbl>
    <w:p w14:paraId="0C7F3A4F" w14:textId="282B8DFE" w:rsidR="0001065E" w:rsidRDefault="00DB6277">
      <w:pPr>
        <w:sectPr w:rsidR="0001065E">
          <w:headerReference w:type="default" r:id="rId10"/>
          <w:headerReference w:type="first" r:id="rId11"/>
          <w:pgSz w:w="12240" w:h="15840" w:code="1"/>
          <w:pgMar w:top="720" w:right="576" w:bottom="720" w:left="576" w:header="360" w:footer="720" w:gutter="0"/>
          <w:cols w:space="720"/>
          <w:titlePg/>
          <w:docGrid w:linePitch="360"/>
        </w:sectPr>
      </w:pPr>
      <w:r>
        <w:rPr>
          <w:noProof/>
          <w:lang w:val="en-GB" w:eastAsia="en-GB"/>
        </w:rPr>
        <mc:AlternateContent>
          <mc:Choice Requires="wps">
            <w:drawing>
              <wp:anchor distT="0" distB="0" distL="114300" distR="114300" simplePos="0" relativeHeight="251657216" behindDoc="0" locked="0" layoutInCell="0" allowOverlap="1" wp14:anchorId="6B4F370B" wp14:editId="4C95AB2F">
                <wp:simplePos x="0" y="0"/>
                <wp:positionH relativeFrom="margin">
                  <wp:posOffset>-80010</wp:posOffset>
                </wp:positionH>
                <wp:positionV relativeFrom="page">
                  <wp:posOffset>4438650</wp:posOffset>
                </wp:positionV>
                <wp:extent cx="2181225" cy="571500"/>
                <wp:effectExtent l="0" t="0" r="9525" b="0"/>
                <wp:wrapSquare wrapText="bothSides"/>
                <wp:docPr id="5" name="Text Box 5"/>
                <wp:cNvGraphicFramePr/>
                <a:graphic xmlns:a="http://schemas.openxmlformats.org/drawingml/2006/main">
                  <a:graphicData uri="http://schemas.microsoft.com/office/word/2010/wordprocessingShape">
                    <wps:wsp>
                      <wps:cNvSpPr txBox="1"/>
                      <wps:spPr>
                        <a:xfrm>
                          <a:off x="0" y="0"/>
                          <a:ext cx="2181225" cy="5715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C6D5F1" w14:textId="77777777" w:rsidR="0001065E" w:rsidRDefault="00E776C7">
                            <w:pPr>
                              <w:pStyle w:val="Heading1"/>
                            </w:pPr>
                            <w:r>
                              <w:t>Overview</w:t>
                            </w:r>
                          </w:p>
                          <w:p w14:paraId="150A3ACC" w14:textId="77777777" w:rsidR="0001065E" w:rsidRDefault="0001065E">
                            <w:pPr>
                              <w:pStyle w:val="Name"/>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4F370B" id="Text Box 5" o:spid="_x0000_s1028" type="#_x0000_t202" style="position:absolute;margin-left:-6.3pt;margin-top:349.5pt;width:171.75pt;height:4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" o:allowincell="f" filled="f" stroked="f" strokeweight=".5pt">
                <v:textbox inset="0,0,0,0">
                  <w:txbxContent>
                    <w:p w14:paraId="06C6D5F1" w14:textId="77777777" w:rsidR="0001065E" w:rsidRDefault="00E776C7">
                      <w:pPr>
                        <w:pStyle w:val="Heading1"/>
                      </w:pPr>
                      <w:r>
                        <w:t>Overview</w:t>
                      </w:r>
                    </w:p>
                    <w:p w14:paraId="150A3ACC" w14:textId="77777777" w:rsidR="0001065E" w:rsidRDefault="0001065E">
                      <w:pPr>
                        <w:pStyle w:val="Name"/>
                      </w:pPr>
                    </w:p>
                  </w:txbxContent>
                </v:textbox>
                <w10:wrap type="square" anchorx="margin" anchory="page"/>
              </v:shape>
            </w:pict>
          </mc:Fallback>
        </mc:AlternateContent>
      </w:r>
      <w:r w:rsidR="002543F2">
        <w:rPr>
          <w:noProof/>
          <w:lang w:val="en-GB" w:eastAsia="en-GB"/>
        </w:rPr>
        <mc:AlternateContent>
          <mc:Choice Requires="wps">
            <w:drawing>
              <wp:anchor distT="0" distB="0" distL="114300" distR="114300" simplePos="0" relativeHeight="251655166" behindDoc="0" locked="0" layoutInCell="1" allowOverlap="1" wp14:anchorId="6E1E0F1C" wp14:editId="12EBC610">
                <wp:simplePos x="0" y="0"/>
                <wp:positionH relativeFrom="column">
                  <wp:posOffset>-89535</wp:posOffset>
                </wp:positionH>
                <wp:positionV relativeFrom="paragraph">
                  <wp:posOffset>-3745230</wp:posOffset>
                </wp:positionV>
                <wp:extent cx="4733925" cy="3371850"/>
                <wp:effectExtent l="0" t="0" r="28575" b="19050"/>
                <wp:wrapNone/>
                <wp:docPr id="13" name="Rectangle 13"/>
                <wp:cNvGraphicFramePr/>
                <a:graphic xmlns:a="http://schemas.openxmlformats.org/drawingml/2006/main">
                  <a:graphicData uri="http://schemas.microsoft.com/office/word/2010/wordprocessingShape">
                    <wps:wsp>
                      <wps:cNvSpPr/>
                      <wps:spPr>
                        <a:xfrm>
                          <a:off x="0" y="0"/>
                          <a:ext cx="4733925" cy="3371850"/>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14:paraId="7CA7129A" w14:textId="696C3B84" w:rsidR="001136D3" w:rsidRDefault="001136D3" w:rsidP="001136D3">
                            <w:pPr>
                              <w:jc w:val="center"/>
                            </w:pPr>
                            <w:r>
                              <w:t>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1E0F1C" id="Rectangle 13" o:spid="_x0000_s1029" style="position:absolute;margin-left:-7.05pt;margin-top:-294.9pt;width:372.75pt;height:265.5pt;z-index:2516551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" fillcolor="black [3200]" strokecolor="black [1600]" strokeweight="2pt">
                <v:textbox>
                  <w:txbxContent>
                    <w:p w14:paraId="7CA7129A" w14:textId="696C3B84" w:rsidR="001136D3" w:rsidRDefault="001136D3" w:rsidP="001136D3">
                      <w:pPr>
                        <w:jc w:val="center"/>
                      </w:pPr>
                      <w:r>
                        <w:t>z</w:t>
                      </w:r>
                    </w:p>
                  </w:txbxContent>
                </v:textbox>
              </v:rect>
            </w:pict>
          </mc:Fallback>
        </mc:AlternateContent>
      </w:r>
      <w:r w:rsidR="001136D3">
        <w:rPr>
          <w:noProof/>
          <w:lang w:val="en-GB" w:eastAsia="en-GB"/>
        </w:rPr>
        <w:drawing>
          <wp:anchor distT="0" distB="0" distL="114300" distR="114300" simplePos="0" relativeHeight="251709440" behindDoc="0" locked="0" layoutInCell="1" allowOverlap="1" wp14:anchorId="144815A9" wp14:editId="5CB1911A">
            <wp:simplePos x="0" y="0"/>
            <wp:positionH relativeFrom="margin">
              <wp:align>left</wp:align>
            </wp:positionH>
            <wp:positionV relativeFrom="paragraph">
              <wp:posOffset>-3621406</wp:posOffset>
            </wp:positionV>
            <wp:extent cx="4572000" cy="2981325"/>
            <wp:effectExtent l="0" t="0" r="0" b="0"/>
            <wp:wrapNone/>
            <wp:docPr id="16" name="Chart 16">
              <a:extLst xmlns:a="http://schemas.openxmlformats.org/drawingml/2006/main">
                <a:ext uri="{FF2B5EF4-FFF2-40B4-BE49-F238E27FC236}">
                  <a16:creationId xmlns:a16="http://schemas.microsoft.com/office/drawing/2014/main" id="{A4A61E25-AD3E-4C5D-AECD-BF8BF50616D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14:paraId="07EC9489" w14:textId="77777777" w:rsidR="001C55AC" w:rsidRPr="002543F2" w:rsidRDefault="0067105A" w:rsidP="00DA6C8E">
      <w:pPr>
        <w:jc w:val="both"/>
        <w:rPr>
          <w:sz w:val="22"/>
          <w:szCs w:val="22"/>
        </w:rPr>
      </w:pPr>
      <w:r w:rsidRPr="002543F2">
        <w:rPr>
          <w:sz w:val="22"/>
          <w:szCs w:val="22"/>
        </w:rPr>
        <w:t xml:space="preserve">The issues </w:t>
      </w:r>
      <w:r w:rsidR="00744C89" w:rsidRPr="002543F2">
        <w:rPr>
          <w:sz w:val="22"/>
          <w:szCs w:val="22"/>
        </w:rPr>
        <w:t xml:space="preserve">the EHRC is dealing with </w:t>
      </w:r>
      <w:r w:rsidR="0065644D" w:rsidRPr="002543F2">
        <w:rPr>
          <w:sz w:val="22"/>
          <w:szCs w:val="22"/>
        </w:rPr>
        <w:t>continue to become</w:t>
      </w:r>
      <w:r w:rsidR="00744C89" w:rsidRPr="002543F2">
        <w:rPr>
          <w:sz w:val="22"/>
          <w:szCs w:val="22"/>
        </w:rPr>
        <w:t xml:space="preserve"> more profound</w:t>
      </w:r>
      <w:r w:rsidR="001C55AC" w:rsidRPr="002543F2">
        <w:rPr>
          <w:sz w:val="22"/>
          <w:szCs w:val="22"/>
        </w:rPr>
        <w:t xml:space="preserve"> each year</w:t>
      </w:r>
      <w:r w:rsidR="00744C89" w:rsidRPr="002543F2">
        <w:rPr>
          <w:sz w:val="22"/>
          <w:szCs w:val="22"/>
        </w:rPr>
        <w:t>.</w:t>
      </w:r>
      <w:r w:rsidR="001C55AC" w:rsidRPr="002543F2">
        <w:rPr>
          <w:sz w:val="22"/>
          <w:szCs w:val="22"/>
        </w:rPr>
        <w:t xml:space="preserve"> Our key priorities for the period have been (and will continue to be</w:t>
      </w:r>
      <w:r w:rsidR="0065644D" w:rsidRPr="002543F2">
        <w:rPr>
          <w:sz w:val="22"/>
          <w:szCs w:val="22"/>
        </w:rPr>
        <w:t>)</w:t>
      </w:r>
      <w:r w:rsidR="001C55AC" w:rsidRPr="002543F2">
        <w:rPr>
          <w:sz w:val="22"/>
          <w:szCs w:val="22"/>
        </w:rPr>
        <w:t xml:space="preserve">: </w:t>
      </w:r>
      <w:r w:rsidR="00744C89" w:rsidRPr="002543F2">
        <w:rPr>
          <w:sz w:val="22"/>
          <w:szCs w:val="22"/>
        </w:rPr>
        <w:t xml:space="preserve"> </w:t>
      </w:r>
    </w:p>
    <w:p w14:paraId="1A0B0937" w14:textId="77777777" w:rsidR="001C55AC" w:rsidRPr="002543F2" w:rsidRDefault="0067105A" w:rsidP="00DA6C8E">
      <w:pPr>
        <w:pStyle w:val="ListParagraph"/>
        <w:numPr>
          <w:ilvl w:val="0"/>
          <w:numId w:val="20"/>
        </w:numPr>
        <w:jc w:val="both"/>
        <w:rPr>
          <w:sz w:val="22"/>
          <w:szCs w:val="22"/>
        </w:rPr>
      </w:pPr>
      <w:r w:rsidRPr="002543F2">
        <w:rPr>
          <w:sz w:val="22"/>
          <w:szCs w:val="22"/>
        </w:rPr>
        <w:t>the need to introduce local Ordinance protecting those in the private sphere from discrimination, sexual harassment and bull</w:t>
      </w:r>
      <w:r w:rsidR="00923562" w:rsidRPr="002543F2">
        <w:rPr>
          <w:sz w:val="22"/>
          <w:szCs w:val="22"/>
        </w:rPr>
        <w:t>y</w:t>
      </w:r>
      <w:r w:rsidRPr="002543F2">
        <w:rPr>
          <w:sz w:val="22"/>
          <w:szCs w:val="22"/>
        </w:rPr>
        <w:t>ing and to promote equality access to work and leisu</w:t>
      </w:r>
      <w:r w:rsidR="001C55AC" w:rsidRPr="002543F2">
        <w:rPr>
          <w:sz w:val="22"/>
          <w:szCs w:val="22"/>
        </w:rPr>
        <w:t>re activities for the disabled;</w:t>
      </w:r>
    </w:p>
    <w:p w14:paraId="346D345C" w14:textId="77777777" w:rsidR="001C55AC" w:rsidRPr="002543F2" w:rsidRDefault="001C55AC" w:rsidP="00DA6C8E">
      <w:pPr>
        <w:pStyle w:val="ListParagraph"/>
        <w:numPr>
          <w:ilvl w:val="0"/>
          <w:numId w:val="20"/>
        </w:numPr>
        <w:jc w:val="both"/>
        <w:rPr>
          <w:sz w:val="22"/>
          <w:szCs w:val="22"/>
        </w:rPr>
      </w:pPr>
      <w:r w:rsidRPr="002543F2">
        <w:rPr>
          <w:sz w:val="22"/>
          <w:szCs w:val="22"/>
        </w:rPr>
        <w:t>understanding and addressing the</w:t>
      </w:r>
      <w:r w:rsidR="0067105A" w:rsidRPr="002543F2">
        <w:rPr>
          <w:sz w:val="22"/>
          <w:szCs w:val="22"/>
        </w:rPr>
        <w:t xml:space="preserve"> </w:t>
      </w:r>
      <w:r w:rsidRPr="002543F2">
        <w:rPr>
          <w:sz w:val="22"/>
          <w:szCs w:val="22"/>
        </w:rPr>
        <w:t>increasing disharmony between Saints and non-</w:t>
      </w:r>
      <w:r w:rsidR="00D93954" w:rsidRPr="002543F2">
        <w:rPr>
          <w:sz w:val="22"/>
          <w:szCs w:val="22"/>
        </w:rPr>
        <w:t>Saints.</w:t>
      </w:r>
    </w:p>
    <w:p w14:paraId="5C7E7BCC" w14:textId="77777777" w:rsidR="001C55AC" w:rsidRPr="002543F2" w:rsidRDefault="001C55AC" w:rsidP="00DA6C8E">
      <w:pPr>
        <w:pStyle w:val="ListParagraph"/>
        <w:numPr>
          <w:ilvl w:val="0"/>
          <w:numId w:val="20"/>
        </w:numPr>
        <w:jc w:val="both"/>
        <w:rPr>
          <w:sz w:val="22"/>
          <w:szCs w:val="22"/>
        </w:rPr>
      </w:pPr>
      <w:r w:rsidRPr="002543F2">
        <w:rPr>
          <w:sz w:val="22"/>
          <w:szCs w:val="22"/>
        </w:rPr>
        <w:t xml:space="preserve">dealing </w:t>
      </w:r>
      <w:r w:rsidR="0067105A" w:rsidRPr="002543F2">
        <w:rPr>
          <w:sz w:val="22"/>
          <w:szCs w:val="22"/>
        </w:rPr>
        <w:t xml:space="preserve">with the past including </w:t>
      </w:r>
      <w:r w:rsidR="00744C89" w:rsidRPr="002543F2">
        <w:rPr>
          <w:sz w:val="22"/>
          <w:szCs w:val="22"/>
        </w:rPr>
        <w:t>the remnants of colonialism</w:t>
      </w:r>
      <w:r w:rsidRPr="002543F2">
        <w:rPr>
          <w:sz w:val="22"/>
          <w:szCs w:val="22"/>
        </w:rPr>
        <w:t xml:space="preserve"> and the effects on Saint culture;</w:t>
      </w:r>
    </w:p>
    <w:p w14:paraId="7B601ACC" w14:textId="77777777" w:rsidR="0067105A" w:rsidRPr="002543F2" w:rsidRDefault="0067105A" w:rsidP="00DA6C8E">
      <w:pPr>
        <w:pStyle w:val="ListParagraph"/>
        <w:numPr>
          <w:ilvl w:val="0"/>
          <w:numId w:val="20"/>
        </w:numPr>
        <w:jc w:val="both"/>
        <w:rPr>
          <w:sz w:val="22"/>
          <w:szCs w:val="22"/>
        </w:rPr>
      </w:pPr>
      <w:r w:rsidRPr="002543F2">
        <w:rPr>
          <w:sz w:val="22"/>
          <w:szCs w:val="22"/>
        </w:rPr>
        <w:t>the continued absence of a</w:t>
      </w:r>
      <w:r w:rsidR="003A051C" w:rsidRPr="002543F2">
        <w:rPr>
          <w:sz w:val="22"/>
          <w:szCs w:val="22"/>
        </w:rPr>
        <w:t>n SHG</w:t>
      </w:r>
      <w:r w:rsidRPr="002543F2">
        <w:rPr>
          <w:sz w:val="22"/>
          <w:szCs w:val="22"/>
        </w:rPr>
        <w:t xml:space="preserve"> strategy to reduce poverty. </w:t>
      </w:r>
    </w:p>
    <w:p w14:paraId="30F0EE36" w14:textId="3D0C8348" w:rsidR="00744C89" w:rsidRPr="002543F2" w:rsidRDefault="0067105A" w:rsidP="00DA6C8E">
      <w:pPr>
        <w:jc w:val="both"/>
        <w:rPr>
          <w:sz w:val="22"/>
          <w:szCs w:val="22"/>
        </w:rPr>
      </w:pPr>
      <w:r w:rsidRPr="002543F2">
        <w:rPr>
          <w:sz w:val="22"/>
          <w:szCs w:val="22"/>
        </w:rPr>
        <w:t xml:space="preserve">The EHRC believes that </w:t>
      </w:r>
      <w:r w:rsidR="00744C89" w:rsidRPr="002543F2">
        <w:rPr>
          <w:sz w:val="22"/>
          <w:szCs w:val="22"/>
        </w:rPr>
        <w:t>Saints’</w:t>
      </w:r>
      <w:r w:rsidRPr="002543F2">
        <w:rPr>
          <w:sz w:val="22"/>
          <w:szCs w:val="22"/>
        </w:rPr>
        <w:t xml:space="preserve"> relationship with UKG is strained due to lack of funding and the gaps that exist between the protection of rights in the UK and those extended to St Helena. The failure of UKG to engage with the OTs over Brexit has not improved the perception that the people of St Helena, who are after all British citizens, are treated as second class citizens, if </w:t>
      </w:r>
      <w:r w:rsidR="0065644D" w:rsidRPr="002543F2">
        <w:rPr>
          <w:sz w:val="22"/>
          <w:szCs w:val="22"/>
        </w:rPr>
        <w:t>indeed</w:t>
      </w:r>
      <w:r w:rsidRPr="002543F2">
        <w:rPr>
          <w:sz w:val="22"/>
          <w:szCs w:val="22"/>
        </w:rPr>
        <w:t xml:space="preserve"> they are considered at all</w:t>
      </w:r>
      <w:r w:rsidR="0065644D" w:rsidRPr="002543F2">
        <w:rPr>
          <w:sz w:val="22"/>
          <w:szCs w:val="22"/>
        </w:rPr>
        <w:t>.</w:t>
      </w:r>
    </w:p>
    <w:p w14:paraId="25EF48E3" w14:textId="77777777" w:rsidR="0067105A" w:rsidRPr="002543F2" w:rsidRDefault="0067105A" w:rsidP="00DA6C8E">
      <w:pPr>
        <w:jc w:val="both"/>
        <w:rPr>
          <w:sz w:val="22"/>
          <w:szCs w:val="22"/>
        </w:rPr>
      </w:pPr>
      <w:r w:rsidRPr="002543F2">
        <w:rPr>
          <w:sz w:val="22"/>
          <w:szCs w:val="22"/>
        </w:rPr>
        <w:t xml:space="preserve">The EHRC calls on SHG and our </w:t>
      </w:r>
      <w:r w:rsidR="0065644D" w:rsidRPr="002543F2">
        <w:rPr>
          <w:sz w:val="22"/>
          <w:szCs w:val="22"/>
        </w:rPr>
        <w:t xml:space="preserve">newly </w:t>
      </w:r>
      <w:r w:rsidRPr="002543F2">
        <w:rPr>
          <w:sz w:val="22"/>
          <w:szCs w:val="22"/>
        </w:rPr>
        <w:t xml:space="preserve">elected representatives to </w:t>
      </w:r>
      <w:r w:rsidR="003A051C" w:rsidRPr="002543F2">
        <w:rPr>
          <w:sz w:val="22"/>
          <w:szCs w:val="22"/>
        </w:rPr>
        <w:t>protect</w:t>
      </w:r>
      <w:r w:rsidRPr="002543F2">
        <w:rPr>
          <w:sz w:val="22"/>
          <w:szCs w:val="22"/>
        </w:rPr>
        <w:t xml:space="preserve"> human rights </w:t>
      </w:r>
      <w:r w:rsidR="003A051C" w:rsidRPr="002543F2">
        <w:rPr>
          <w:sz w:val="22"/>
          <w:szCs w:val="22"/>
        </w:rPr>
        <w:t>no matter what UKG decide</w:t>
      </w:r>
      <w:r w:rsidR="000D0179" w:rsidRPr="002543F2">
        <w:rPr>
          <w:sz w:val="22"/>
          <w:szCs w:val="22"/>
        </w:rPr>
        <w:t>s</w:t>
      </w:r>
      <w:r w:rsidRPr="002543F2">
        <w:rPr>
          <w:sz w:val="22"/>
          <w:szCs w:val="22"/>
        </w:rPr>
        <w:t>. This includes ensuring rights of individual redress and remedies before the courts.</w:t>
      </w:r>
    </w:p>
    <w:p w14:paraId="67CBF9F0" w14:textId="2258C4C1" w:rsidR="00E65F2D" w:rsidRDefault="0067105A" w:rsidP="006211F7">
      <w:pPr>
        <w:jc w:val="both"/>
      </w:pPr>
      <w:r w:rsidRPr="002543F2">
        <w:rPr>
          <w:sz w:val="22"/>
          <w:szCs w:val="22"/>
        </w:rPr>
        <w:t xml:space="preserve">The changes to the Constitution are </w:t>
      </w:r>
      <w:r w:rsidR="0065644D" w:rsidRPr="002543F2">
        <w:rPr>
          <w:sz w:val="22"/>
          <w:szCs w:val="22"/>
        </w:rPr>
        <w:t>now complete.</w:t>
      </w:r>
      <w:r w:rsidRPr="002543F2">
        <w:rPr>
          <w:sz w:val="22"/>
          <w:szCs w:val="22"/>
        </w:rPr>
        <w:t xml:space="preserve"> </w:t>
      </w:r>
      <w:r w:rsidR="0065644D" w:rsidRPr="002543F2">
        <w:rPr>
          <w:sz w:val="22"/>
          <w:szCs w:val="22"/>
        </w:rPr>
        <w:t>However,</w:t>
      </w:r>
      <w:r w:rsidR="003A051C" w:rsidRPr="002543F2">
        <w:rPr>
          <w:sz w:val="22"/>
          <w:szCs w:val="22"/>
        </w:rPr>
        <w:t xml:space="preserve"> the EHRC is disappointed in the limited scope of those changes and the lack</w:t>
      </w:r>
      <w:r w:rsidR="00300D7C" w:rsidRPr="002543F2">
        <w:rPr>
          <w:sz w:val="22"/>
          <w:szCs w:val="22"/>
        </w:rPr>
        <w:t xml:space="preserve"> of</w:t>
      </w:r>
      <w:r w:rsidR="003A051C" w:rsidRPr="002543F2">
        <w:rPr>
          <w:sz w:val="22"/>
          <w:szCs w:val="22"/>
        </w:rPr>
        <w:t xml:space="preserve"> </w:t>
      </w:r>
      <w:r w:rsidR="0065644D" w:rsidRPr="002543F2">
        <w:rPr>
          <w:sz w:val="22"/>
          <w:szCs w:val="22"/>
        </w:rPr>
        <w:t xml:space="preserve">respect shown to the people of St Helena on </w:t>
      </w:r>
      <w:r w:rsidR="0065644D" w:rsidRPr="002543F2">
        <w:rPr>
          <w:sz w:val="22"/>
          <w:szCs w:val="22"/>
        </w:rPr>
        <w:t xml:space="preserve">steamrollering the changes through, </w:t>
      </w:r>
      <w:r w:rsidR="0065644D">
        <w:t>without regard for the human rights issues on island.</w:t>
      </w:r>
      <w:r w:rsidR="006211F7">
        <w:t xml:space="preserve"> The Right to Self-determination is not protected nor are any of the Economic, Social and Cultural rights like the right to adequate housing, a reasonable standard of living or </w:t>
      </w:r>
      <w:r w:rsidR="00FB693D">
        <w:t>the right of everyone to the enjoyment of the highest attainable standard of physical and mental health.</w:t>
      </w:r>
    </w:p>
    <w:p w14:paraId="17406559" w14:textId="77777777" w:rsidR="00744C89" w:rsidRPr="008037BD" w:rsidRDefault="00744C89" w:rsidP="00DA6C8E">
      <w:pPr>
        <w:pStyle w:val="Heading1"/>
        <w:jc w:val="both"/>
      </w:pPr>
      <w:r>
        <w:t>Our Work</w:t>
      </w:r>
    </w:p>
    <w:p w14:paraId="1C7CD629" w14:textId="77777777" w:rsidR="00744C89" w:rsidRPr="002543F2" w:rsidRDefault="00EC1BE0" w:rsidP="00DA6C8E">
      <w:pPr>
        <w:jc w:val="both"/>
        <w:rPr>
          <w:sz w:val="22"/>
          <w:szCs w:val="22"/>
        </w:rPr>
      </w:pPr>
      <w:r w:rsidRPr="002543F2">
        <w:rPr>
          <w:b/>
          <w:sz w:val="22"/>
          <w:szCs w:val="22"/>
        </w:rPr>
        <w:t>I</w:t>
      </w:r>
      <w:r w:rsidRPr="002543F2">
        <w:rPr>
          <w:sz w:val="22"/>
          <w:szCs w:val="22"/>
        </w:rPr>
        <w:t>n t</w:t>
      </w:r>
      <w:r w:rsidR="00D01AE9" w:rsidRPr="002543F2">
        <w:rPr>
          <w:sz w:val="22"/>
          <w:szCs w:val="22"/>
        </w:rPr>
        <w:t>he first half of this year the</w:t>
      </w:r>
      <w:r w:rsidR="00081A5E" w:rsidRPr="002543F2">
        <w:rPr>
          <w:sz w:val="22"/>
          <w:szCs w:val="22"/>
        </w:rPr>
        <w:t xml:space="preserve"> Commission </w:t>
      </w:r>
      <w:r w:rsidR="0096059A" w:rsidRPr="002543F2">
        <w:rPr>
          <w:sz w:val="22"/>
          <w:szCs w:val="22"/>
        </w:rPr>
        <w:t xml:space="preserve">has </w:t>
      </w:r>
      <w:r w:rsidR="00081A5E" w:rsidRPr="002543F2">
        <w:rPr>
          <w:sz w:val="22"/>
          <w:szCs w:val="22"/>
        </w:rPr>
        <w:t>continued to be</w:t>
      </w:r>
      <w:r w:rsidR="0096059A" w:rsidRPr="002543F2">
        <w:rPr>
          <w:sz w:val="22"/>
          <w:szCs w:val="22"/>
        </w:rPr>
        <w:t xml:space="preserve"> very busy</w:t>
      </w:r>
      <w:r w:rsidR="00886010" w:rsidRPr="002543F2">
        <w:rPr>
          <w:sz w:val="22"/>
          <w:szCs w:val="22"/>
        </w:rPr>
        <w:t>.</w:t>
      </w:r>
      <w:r w:rsidR="005567F5" w:rsidRPr="002543F2">
        <w:rPr>
          <w:sz w:val="22"/>
          <w:szCs w:val="22"/>
        </w:rPr>
        <w:t xml:space="preserve"> </w:t>
      </w:r>
    </w:p>
    <w:p w14:paraId="7C3099AA" w14:textId="77777777" w:rsidR="00EE6894" w:rsidRPr="002543F2" w:rsidRDefault="00EE6894" w:rsidP="00DA6C8E">
      <w:pPr>
        <w:jc w:val="both"/>
        <w:rPr>
          <w:sz w:val="22"/>
          <w:szCs w:val="22"/>
        </w:rPr>
      </w:pPr>
      <w:r w:rsidRPr="002543F2">
        <w:rPr>
          <w:sz w:val="22"/>
          <w:szCs w:val="22"/>
        </w:rPr>
        <w:t xml:space="preserve">The Commission has had </w:t>
      </w:r>
      <w:r w:rsidR="00E94F41" w:rsidRPr="002543F2">
        <w:rPr>
          <w:sz w:val="22"/>
          <w:szCs w:val="22"/>
        </w:rPr>
        <w:t>42</w:t>
      </w:r>
      <w:r w:rsidRPr="002543F2">
        <w:rPr>
          <w:sz w:val="22"/>
          <w:szCs w:val="22"/>
        </w:rPr>
        <w:t xml:space="preserve"> new contacts in the first 6 months</w:t>
      </w:r>
      <w:r w:rsidR="00E65F2D" w:rsidRPr="002543F2">
        <w:rPr>
          <w:sz w:val="22"/>
          <w:szCs w:val="22"/>
        </w:rPr>
        <w:t xml:space="preserve"> </w:t>
      </w:r>
      <w:r w:rsidR="00EE6817" w:rsidRPr="002543F2">
        <w:rPr>
          <w:sz w:val="22"/>
          <w:szCs w:val="22"/>
        </w:rPr>
        <w:t>(see fig: 1</w:t>
      </w:r>
      <w:r w:rsidR="00E65F2D" w:rsidRPr="002543F2">
        <w:rPr>
          <w:sz w:val="22"/>
          <w:szCs w:val="22"/>
        </w:rPr>
        <w:t>) raising</w:t>
      </w:r>
      <w:r w:rsidR="00EE6817" w:rsidRPr="002543F2">
        <w:rPr>
          <w:sz w:val="22"/>
          <w:szCs w:val="22"/>
        </w:rPr>
        <w:t xml:space="preserve"> </w:t>
      </w:r>
      <w:r w:rsidR="00E94F41" w:rsidRPr="002543F2">
        <w:rPr>
          <w:sz w:val="22"/>
          <w:szCs w:val="22"/>
        </w:rPr>
        <w:t>60</w:t>
      </w:r>
      <w:r w:rsidR="00EE6817" w:rsidRPr="002543F2">
        <w:rPr>
          <w:sz w:val="22"/>
          <w:szCs w:val="22"/>
        </w:rPr>
        <w:t xml:space="preserve"> </w:t>
      </w:r>
      <w:r w:rsidR="00E65F2D" w:rsidRPr="002543F2">
        <w:rPr>
          <w:sz w:val="22"/>
          <w:szCs w:val="22"/>
        </w:rPr>
        <w:t xml:space="preserve">themes. </w:t>
      </w:r>
      <w:r w:rsidR="00EE6817" w:rsidRPr="002543F2">
        <w:rPr>
          <w:sz w:val="22"/>
          <w:szCs w:val="22"/>
        </w:rPr>
        <w:t xml:space="preserve"> </w:t>
      </w:r>
      <w:r w:rsidR="00E65F2D" w:rsidRPr="002543F2">
        <w:rPr>
          <w:sz w:val="22"/>
          <w:szCs w:val="22"/>
        </w:rPr>
        <w:t>T</w:t>
      </w:r>
      <w:r w:rsidRPr="002543F2">
        <w:rPr>
          <w:sz w:val="22"/>
          <w:szCs w:val="22"/>
        </w:rPr>
        <w:t xml:space="preserve">he majority of </w:t>
      </w:r>
      <w:r w:rsidR="00935C89" w:rsidRPr="002543F2">
        <w:rPr>
          <w:sz w:val="22"/>
          <w:szCs w:val="22"/>
        </w:rPr>
        <w:t>contacts</w:t>
      </w:r>
      <w:r w:rsidRPr="002543F2">
        <w:rPr>
          <w:sz w:val="22"/>
          <w:szCs w:val="22"/>
        </w:rPr>
        <w:t xml:space="preserve"> have</w:t>
      </w:r>
      <w:r w:rsidR="00E65F2D" w:rsidRPr="002543F2">
        <w:rPr>
          <w:sz w:val="22"/>
          <w:szCs w:val="22"/>
        </w:rPr>
        <w:t xml:space="preserve"> had their issue resolved or been </w:t>
      </w:r>
      <w:r w:rsidRPr="002543F2">
        <w:rPr>
          <w:sz w:val="22"/>
          <w:szCs w:val="22"/>
        </w:rPr>
        <w:t>referred to another agency for example the Public Solicitors Office. 1</w:t>
      </w:r>
      <w:r w:rsidR="00E94F41" w:rsidRPr="002543F2">
        <w:rPr>
          <w:sz w:val="22"/>
          <w:szCs w:val="22"/>
        </w:rPr>
        <w:t>2</w:t>
      </w:r>
      <w:r w:rsidRPr="002543F2">
        <w:rPr>
          <w:sz w:val="22"/>
          <w:szCs w:val="22"/>
        </w:rPr>
        <w:t xml:space="preserve"> have issues which </w:t>
      </w:r>
      <w:r w:rsidRPr="002543F2">
        <w:rPr>
          <w:sz w:val="22"/>
          <w:szCs w:val="22"/>
        </w:rPr>
        <w:lastRenderedPageBreak/>
        <w:t xml:space="preserve">potentially have human rights implications and </w:t>
      </w:r>
      <w:r w:rsidR="00E75072" w:rsidRPr="002543F2">
        <w:rPr>
          <w:sz w:val="22"/>
          <w:szCs w:val="22"/>
        </w:rPr>
        <w:t>a</w:t>
      </w:r>
      <w:r w:rsidRPr="002543F2">
        <w:rPr>
          <w:sz w:val="22"/>
          <w:szCs w:val="22"/>
        </w:rPr>
        <w:t xml:space="preserve">re therefore </w:t>
      </w:r>
      <w:r w:rsidR="00E75072" w:rsidRPr="002543F2">
        <w:rPr>
          <w:sz w:val="22"/>
          <w:szCs w:val="22"/>
        </w:rPr>
        <w:t xml:space="preserve">being </w:t>
      </w:r>
      <w:r w:rsidRPr="002543F2">
        <w:rPr>
          <w:sz w:val="22"/>
          <w:szCs w:val="22"/>
        </w:rPr>
        <w:t>assisted by the EHRC</w:t>
      </w:r>
      <w:r w:rsidR="00E65F2D" w:rsidRPr="002543F2">
        <w:rPr>
          <w:sz w:val="22"/>
          <w:szCs w:val="22"/>
        </w:rPr>
        <w:t>.</w:t>
      </w:r>
    </w:p>
    <w:p w14:paraId="6F84067E" w14:textId="77777777" w:rsidR="00E75072" w:rsidRPr="002543F2" w:rsidRDefault="00886010" w:rsidP="00DA6C8E">
      <w:pPr>
        <w:jc w:val="both"/>
        <w:rPr>
          <w:sz w:val="22"/>
          <w:szCs w:val="22"/>
        </w:rPr>
      </w:pPr>
      <w:r w:rsidRPr="002543F2">
        <w:rPr>
          <w:sz w:val="22"/>
          <w:szCs w:val="22"/>
        </w:rPr>
        <w:t>E</w:t>
      </w:r>
      <w:r w:rsidR="00D01AE9" w:rsidRPr="002543F2">
        <w:rPr>
          <w:sz w:val="22"/>
          <w:szCs w:val="22"/>
        </w:rPr>
        <w:t>nquirie</w:t>
      </w:r>
      <w:r w:rsidRPr="002543F2">
        <w:rPr>
          <w:sz w:val="22"/>
          <w:szCs w:val="22"/>
        </w:rPr>
        <w:t xml:space="preserve">s have </w:t>
      </w:r>
      <w:r w:rsidR="00D01AE9" w:rsidRPr="002543F2">
        <w:rPr>
          <w:sz w:val="22"/>
          <w:szCs w:val="22"/>
        </w:rPr>
        <w:t>rang</w:t>
      </w:r>
      <w:r w:rsidRPr="002543F2">
        <w:rPr>
          <w:sz w:val="22"/>
          <w:szCs w:val="22"/>
        </w:rPr>
        <w:t>ed</w:t>
      </w:r>
      <w:r w:rsidR="00D01AE9" w:rsidRPr="002543F2">
        <w:rPr>
          <w:sz w:val="22"/>
          <w:szCs w:val="22"/>
        </w:rPr>
        <w:t xml:space="preserve"> from </w:t>
      </w:r>
      <w:r w:rsidR="002A719A" w:rsidRPr="002543F2">
        <w:rPr>
          <w:sz w:val="22"/>
          <w:szCs w:val="22"/>
        </w:rPr>
        <w:t>access to justice</w:t>
      </w:r>
      <w:r w:rsidR="000D0179" w:rsidRPr="002543F2">
        <w:rPr>
          <w:sz w:val="22"/>
          <w:szCs w:val="22"/>
        </w:rPr>
        <w:t xml:space="preserve"> (causing a </w:t>
      </w:r>
      <w:r w:rsidR="00E75072" w:rsidRPr="002543F2">
        <w:rPr>
          <w:sz w:val="22"/>
          <w:szCs w:val="22"/>
        </w:rPr>
        <w:t xml:space="preserve">further </w:t>
      </w:r>
      <w:r w:rsidR="000D0179" w:rsidRPr="002543F2">
        <w:rPr>
          <w:sz w:val="22"/>
          <w:szCs w:val="22"/>
        </w:rPr>
        <w:t>rise in the number of judicial complaints)</w:t>
      </w:r>
      <w:r w:rsidR="002A719A" w:rsidRPr="002543F2">
        <w:rPr>
          <w:sz w:val="22"/>
          <w:szCs w:val="22"/>
        </w:rPr>
        <w:t xml:space="preserve">, </w:t>
      </w:r>
      <w:r w:rsidR="009D46A6" w:rsidRPr="002543F2">
        <w:rPr>
          <w:sz w:val="22"/>
          <w:szCs w:val="22"/>
        </w:rPr>
        <w:t>domestic abuse</w:t>
      </w:r>
      <w:r w:rsidR="002A719A" w:rsidRPr="002543F2">
        <w:rPr>
          <w:sz w:val="22"/>
          <w:szCs w:val="22"/>
        </w:rPr>
        <w:t xml:space="preserve"> and housing</w:t>
      </w:r>
      <w:r w:rsidR="00EE6894" w:rsidRPr="002543F2">
        <w:rPr>
          <w:sz w:val="22"/>
          <w:szCs w:val="22"/>
        </w:rPr>
        <w:t xml:space="preserve"> (see fig: 2).</w:t>
      </w:r>
      <w:r w:rsidR="00DA6C8E" w:rsidRPr="002543F2">
        <w:rPr>
          <w:sz w:val="22"/>
          <w:szCs w:val="22"/>
        </w:rPr>
        <w:t xml:space="preserve"> </w:t>
      </w:r>
      <w:r w:rsidR="00E75072" w:rsidRPr="002543F2">
        <w:rPr>
          <w:sz w:val="22"/>
          <w:szCs w:val="22"/>
        </w:rPr>
        <w:t xml:space="preserve">The EHRC is seeing increasing numbers of people coming for legal advice (which we cannot give) as they are frightened of having solicitor’s bills they cannot afford. This is taking up EHRC time and resources </w:t>
      </w:r>
      <w:r w:rsidR="001C0ECA" w:rsidRPr="002543F2">
        <w:rPr>
          <w:sz w:val="22"/>
          <w:szCs w:val="22"/>
        </w:rPr>
        <w:t xml:space="preserve">which </w:t>
      </w:r>
      <w:r w:rsidR="00E75072" w:rsidRPr="002543F2">
        <w:rPr>
          <w:sz w:val="22"/>
          <w:szCs w:val="22"/>
        </w:rPr>
        <w:t>we do not have.</w:t>
      </w:r>
    </w:p>
    <w:p w14:paraId="36F9F3CE" w14:textId="77777777" w:rsidR="000D0179" w:rsidRPr="002543F2" w:rsidRDefault="002D4B75" w:rsidP="00DA6C8E">
      <w:pPr>
        <w:jc w:val="both"/>
        <w:rPr>
          <w:sz w:val="22"/>
          <w:szCs w:val="22"/>
        </w:rPr>
      </w:pPr>
      <w:r w:rsidRPr="002543F2">
        <w:rPr>
          <w:sz w:val="22"/>
          <w:szCs w:val="22"/>
        </w:rPr>
        <w:t xml:space="preserve">The highest number of </w:t>
      </w:r>
      <w:r w:rsidR="00614442" w:rsidRPr="002543F2">
        <w:rPr>
          <w:sz w:val="22"/>
          <w:szCs w:val="22"/>
        </w:rPr>
        <w:t xml:space="preserve">open </w:t>
      </w:r>
      <w:r w:rsidRPr="002543F2">
        <w:rPr>
          <w:sz w:val="22"/>
          <w:szCs w:val="22"/>
        </w:rPr>
        <w:t xml:space="preserve">complaints have been about the </w:t>
      </w:r>
      <w:r w:rsidR="008E7361" w:rsidRPr="002543F2">
        <w:rPr>
          <w:sz w:val="22"/>
          <w:szCs w:val="22"/>
        </w:rPr>
        <w:t>prison</w:t>
      </w:r>
      <w:r w:rsidR="000D0179" w:rsidRPr="002543F2">
        <w:rPr>
          <w:sz w:val="22"/>
          <w:szCs w:val="22"/>
        </w:rPr>
        <w:t xml:space="preserve"> and Government Landlord Housing</w:t>
      </w:r>
      <w:r w:rsidR="00614442" w:rsidRPr="002543F2">
        <w:rPr>
          <w:sz w:val="22"/>
          <w:szCs w:val="22"/>
        </w:rPr>
        <w:t xml:space="preserve"> (GLH)</w:t>
      </w:r>
      <w:r w:rsidR="008E7361" w:rsidRPr="002543F2">
        <w:rPr>
          <w:sz w:val="22"/>
          <w:szCs w:val="22"/>
        </w:rPr>
        <w:t xml:space="preserve">. The </w:t>
      </w:r>
      <w:r w:rsidR="00614442" w:rsidRPr="002543F2">
        <w:rPr>
          <w:sz w:val="22"/>
          <w:szCs w:val="22"/>
        </w:rPr>
        <w:t>prison complaints</w:t>
      </w:r>
      <w:r w:rsidR="008E7361" w:rsidRPr="002543F2">
        <w:rPr>
          <w:sz w:val="22"/>
          <w:szCs w:val="22"/>
        </w:rPr>
        <w:t xml:space="preserve"> </w:t>
      </w:r>
      <w:r w:rsidR="00614442" w:rsidRPr="002543F2">
        <w:rPr>
          <w:sz w:val="22"/>
          <w:szCs w:val="22"/>
        </w:rPr>
        <w:t>are the open ones we have on conditions at the prison prior to the remedial works and food. There has been one complaint against the police</w:t>
      </w:r>
      <w:r w:rsidR="00806BF0" w:rsidRPr="002543F2">
        <w:rPr>
          <w:sz w:val="22"/>
          <w:szCs w:val="22"/>
        </w:rPr>
        <w:t>.</w:t>
      </w:r>
      <w:r w:rsidR="008E7361" w:rsidRPr="002543F2">
        <w:rPr>
          <w:sz w:val="22"/>
          <w:szCs w:val="22"/>
        </w:rPr>
        <w:t xml:space="preserve"> </w:t>
      </w:r>
    </w:p>
    <w:p w14:paraId="2E0AEC32" w14:textId="77777777" w:rsidR="00614442" w:rsidRPr="002543F2" w:rsidRDefault="00614442" w:rsidP="00DA6C8E">
      <w:pPr>
        <w:jc w:val="both"/>
        <w:rPr>
          <w:sz w:val="22"/>
          <w:szCs w:val="22"/>
        </w:rPr>
      </w:pPr>
      <w:r w:rsidRPr="002543F2">
        <w:rPr>
          <w:sz w:val="22"/>
          <w:szCs w:val="22"/>
        </w:rPr>
        <w:t xml:space="preserve">The lack of GLH, increases in rents and the structural integrity of </w:t>
      </w:r>
      <w:r w:rsidR="00817BA3" w:rsidRPr="002543F2">
        <w:rPr>
          <w:sz w:val="22"/>
          <w:szCs w:val="22"/>
        </w:rPr>
        <w:t xml:space="preserve">some </w:t>
      </w:r>
      <w:r w:rsidR="00817BA3" w:rsidRPr="002543F2">
        <w:rPr>
          <w:sz w:val="22"/>
          <w:szCs w:val="22"/>
        </w:rPr>
        <w:t xml:space="preserve">GLH properties have all been and continue to be an issue. </w:t>
      </w:r>
      <w:r w:rsidR="002119A7" w:rsidRPr="002543F2">
        <w:rPr>
          <w:sz w:val="22"/>
          <w:szCs w:val="22"/>
        </w:rPr>
        <w:t>Our housing law is below the human rights standard, there is no legal definition o</w:t>
      </w:r>
      <w:r w:rsidR="00DE5B57" w:rsidRPr="002543F2">
        <w:rPr>
          <w:sz w:val="22"/>
          <w:szCs w:val="22"/>
        </w:rPr>
        <w:t>f</w:t>
      </w:r>
      <w:r w:rsidR="002119A7" w:rsidRPr="002543F2">
        <w:rPr>
          <w:sz w:val="22"/>
          <w:szCs w:val="22"/>
        </w:rPr>
        <w:t xml:space="preserve"> homelessness and no statutory housing standards. </w:t>
      </w:r>
    </w:p>
    <w:p w14:paraId="74140324" w14:textId="77777777" w:rsidR="00B6600D" w:rsidRPr="002543F2" w:rsidRDefault="002119A7" w:rsidP="00DA6C8E">
      <w:pPr>
        <w:jc w:val="both"/>
        <w:rPr>
          <w:sz w:val="22"/>
          <w:szCs w:val="22"/>
        </w:rPr>
      </w:pPr>
      <w:r w:rsidRPr="002543F2">
        <w:rPr>
          <w:sz w:val="22"/>
          <w:szCs w:val="22"/>
        </w:rPr>
        <w:t>I</w:t>
      </w:r>
      <w:r w:rsidR="00886010" w:rsidRPr="002543F2">
        <w:rPr>
          <w:sz w:val="22"/>
          <w:szCs w:val="22"/>
        </w:rPr>
        <w:t xml:space="preserve">ncreases in the cost of living on the island </w:t>
      </w:r>
      <w:r w:rsidR="009D46A6" w:rsidRPr="002543F2">
        <w:rPr>
          <w:sz w:val="22"/>
          <w:szCs w:val="22"/>
        </w:rPr>
        <w:t>have led to an increase in people looking for help with debts.</w:t>
      </w:r>
      <w:r w:rsidR="005567F5" w:rsidRPr="002543F2">
        <w:rPr>
          <w:sz w:val="22"/>
          <w:szCs w:val="22"/>
        </w:rPr>
        <w:t xml:space="preserve"> </w:t>
      </w:r>
    </w:p>
    <w:p w14:paraId="3EC97922" w14:textId="3591A71A" w:rsidR="002119A7" w:rsidRPr="002543F2" w:rsidRDefault="002119A7" w:rsidP="00DA6C8E">
      <w:pPr>
        <w:jc w:val="both"/>
        <w:rPr>
          <w:sz w:val="22"/>
          <w:szCs w:val="22"/>
        </w:rPr>
      </w:pPr>
      <w:r w:rsidRPr="002543F2">
        <w:rPr>
          <w:sz w:val="22"/>
          <w:szCs w:val="22"/>
        </w:rPr>
        <w:t>Food security is another major concern. The situation in the U</w:t>
      </w:r>
      <w:r w:rsidR="00DE5B57" w:rsidRPr="002543F2">
        <w:rPr>
          <w:sz w:val="22"/>
          <w:szCs w:val="22"/>
        </w:rPr>
        <w:t xml:space="preserve">K with Brexit has meant reduced supplies from there. The import restrictions on eggs and poultry from South Africa coupled with the limited availability of local fish and a hike in the processing price has meant that the supply of protein has been very limited. </w:t>
      </w:r>
      <w:r w:rsidR="00293E38" w:rsidRPr="002543F2">
        <w:rPr>
          <w:sz w:val="22"/>
          <w:szCs w:val="22"/>
        </w:rPr>
        <w:t xml:space="preserve">The EHRC is being contacted by people with specific dietary requirements (mainly diabetics) about their inability to find suitable food and to be able to afford the little they can find. </w:t>
      </w:r>
    </w:p>
    <w:p w14:paraId="5238ED55" w14:textId="77777777" w:rsidR="00EB37E5" w:rsidRPr="002543F2" w:rsidRDefault="00EE6894" w:rsidP="00DA6C8E">
      <w:pPr>
        <w:jc w:val="both"/>
        <w:rPr>
          <w:sz w:val="22"/>
          <w:szCs w:val="22"/>
        </w:rPr>
      </w:pPr>
      <w:r w:rsidRPr="002543F2">
        <w:rPr>
          <w:sz w:val="22"/>
          <w:szCs w:val="22"/>
        </w:rPr>
        <w:t>W</w:t>
      </w:r>
      <w:r w:rsidR="00EB37E5" w:rsidRPr="002543F2">
        <w:rPr>
          <w:sz w:val="22"/>
          <w:szCs w:val="22"/>
        </w:rPr>
        <w:t>e</w:t>
      </w:r>
      <w:r w:rsidRPr="002543F2">
        <w:rPr>
          <w:sz w:val="22"/>
          <w:szCs w:val="22"/>
        </w:rPr>
        <w:t xml:space="preserve"> </w:t>
      </w:r>
      <w:r w:rsidR="009D46A6" w:rsidRPr="002543F2">
        <w:rPr>
          <w:sz w:val="22"/>
          <w:szCs w:val="22"/>
        </w:rPr>
        <w:t>still</w:t>
      </w:r>
      <w:r w:rsidR="00EB37E5" w:rsidRPr="002543F2">
        <w:rPr>
          <w:sz w:val="22"/>
          <w:szCs w:val="22"/>
        </w:rPr>
        <w:t xml:space="preserve"> have some clients whose case</w:t>
      </w:r>
      <w:r w:rsidRPr="002543F2">
        <w:rPr>
          <w:sz w:val="22"/>
          <w:szCs w:val="22"/>
        </w:rPr>
        <w:t>s</w:t>
      </w:r>
      <w:r w:rsidR="00EB37E5" w:rsidRPr="002543F2">
        <w:rPr>
          <w:sz w:val="22"/>
          <w:szCs w:val="22"/>
        </w:rPr>
        <w:t xml:space="preserve"> have been </w:t>
      </w:r>
      <w:r w:rsidR="009D46A6" w:rsidRPr="002543F2">
        <w:rPr>
          <w:sz w:val="22"/>
          <w:szCs w:val="22"/>
        </w:rPr>
        <w:t xml:space="preserve">with us for several years who now </w:t>
      </w:r>
      <w:r w:rsidR="00EB37E5" w:rsidRPr="002543F2">
        <w:rPr>
          <w:sz w:val="22"/>
          <w:szCs w:val="22"/>
        </w:rPr>
        <w:t xml:space="preserve">require our assistance </w:t>
      </w:r>
      <w:r w:rsidR="00A17EA1" w:rsidRPr="002543F2">
        <w:rPr>
          <w:sz w:val="22"/>
          <w:szCs w:val="22"/>
        </w:rPr>
        <w:t>to seek redress under the Constitution.</w:t>
      </w:r>
      <w:r w:rsidR="00EB37E5" w:rsidRPr="002543F2">
        <w:rPr>
          <w:sz w:val="22"/>
          <w:szCs w:val="22"/>
        </w:rPr>
        <w:t xml:space="preserve"> </w:t>
      </w:r>
      <w:r w:rsidRPr="002543F2">
        <w:rPr>
          <w:sz w:val="22"/>
          <w:szCs w:val="22"/>
        </w:rPr>
        <w:t>(See fig: 3)</w:t>
      </w:r>
      <w:r w:rsidR="00920C3E" w:rsidRPr="002543F2">
        <w:rPr>
          <w:sz w:val="22"/>
          <w:szCs w:val="22"/>
        </w:rPr>
        <w:t xml:space="preserve">. This is difficult as the EHRC has repeatedly requested funding for such cases but </w:t>
      </w:r>
      <w:r w:rsidR="00293E38" w:rsidRPr="002543F2">
        <w:rPr>
          <w:sz w:val="22"/>
          <w:szCs w:val="22"/>
        </w:rPr>
        <w:t>this</w:t>
      </w:r>
      <w:r w:rsidR="00920C3E" w:rsidRPr="002543F2">
        <w:rPr>
          <w:sz w:val="22"/>
          <w:szCs w:val="22"/>
        </w:rPr>
        <w:t xml:space="preserve"> has not been forthcoming. </w:t>
      </w:r>
    </w:p>
    <w:p w14:paraId="6CF5C9DE" w14:textId="77777777" w:rsidR="00544FAD" w:rsidRPr="002543F2" w:rsidRDefault="00544FAD" w:rsidP="00DA6C8E">
      <w:pPr>
        <w:jc w:val="both"/>
        <w:rPr>
          <w:sz w:val="22"/>
          <w:szCs w:val="22"/>
        </w:rPr>
      </w:pPr>
      <w:r w:rsidRPr="002543F2">
        <w:rPr>
          <w:sz w:val="22"/>
          <w:szCs w:val="22"/>
        </w:rPr>
        <w:t>The Commission continues to be concerned about and lobby on the gaps in our legislation which leave the door open to human rights abuses:</w:t>
      </w:r>
    </w:p>
    <w:p w14:paraId="2C4E2A62" w14:textId="77777777" w:rsidR="002A1D2C" w:rsidRPr="002543F2" w:rsidRDefault="00544FAD" w:rsidP="00DA6C8E">
      <w:pPr>
        <w:pStyle w:val="ListParagraph"/>
        <w:numPr>
          <w:ilvl w:val="0"/>
          <w:numId w:val="12"/>
        </w:numPr>
        <w:jc w:val="both"/>
        <w:rPr>
          <w:sz w:val="22"/>
          <w:szCs w:val="22"/>
        </w:rPr>
      </w:pPr>
      <w:r w:rsidRPr="002543F2">
        <w:rPr>
          <w:sz w:val="22"/>
          <w:szCs w:val="22"/>
        </w:rPr>
        <w:t>Our legislation does not adequately protect t</w:t>
      </w:r>
      <w:r w:rsidR="002840C6" w:rsidRPr="002543F2">
        <w:rPr>
          <w:sz w:val="22"/>
          <w:szCs w:val="22"/>
        </w:rPr>
        <w:t>he survivors of domestic abuse. What little we do have falls well short of the UN guidelines.</w:t>
      </w:r>
    </w:p>
    <w:p w14:paraId="4DBCB842" w14:textId="77777777" w:rsidR="00A20F2E" w:rsidRPr="002543F2" w:rsidRDefault="00544FAD" w:rsidP="00DA6C8E">
      <w:pPr>
        <w:pStyle w:val="ListParagraph"/>
        <w:numPr>
          <w:ilvl w:val="0"/>
          <w:numId w:val="12"/>
        </w:numPr>
        <w:jc w:val="both"/>
        <w:rPr>
          <w:sz w:val="22"/>
          <w:szCs w:val="22"/>
        </w:rPr>
      </w:pPr>
      <w:r w:rsidRPr="002543F2">
        <w:rPr>
          <w:sz w:val="22"/>
          <w:szCs w:val="22"/>
        </w:rPr>
        <w:t xml:space="preserve">There is a lack of protection from </w:t>
      </w:r>
      <w:r w:rsidR="00293E38" w:rsidRPr="002543F2">
        <w:rPr>
          <w:sz w:val="22"/>
          <w:szCs w:val="22"/>
        </w:rPr>
        <w:t xml:space="preserve">work place </w:t>
      </w:r>
      <w:r w:rsidRPr="002543F2">
        <w:rPr>
          <w:sz w:val="22"/>
          <w:szCs w:val="22"/>
        </w:rPr>
        <w:t>sexual harassment and bullying in the private sector</w:t>
      </w:r>
    </w:p>
    <w:p w14:paraId="5BF5A0D4" w14:textId="77777777" w:rsidR="00544FAD" w:rsidRPr="002543F2" w:rsidRDefault="00544FAD" w:rsidP="00DA6C8E">
      <w:pPr>
        <w:pStyle w:val="ListParagraph"/>
        <w:numPr>
          <w:ilvl w:val="0"/>
          <w:numId w:val="12"/>
        </w:numPr>
        <w:jc w:val="both"/>
        <w:rPr>
          <w:sz w:val="22"/>
          <w:szCs w:val="22"/>
        </w:rPr>
      </w:pPr>
      <w:r w:rsidRPr="002543F2">
        <w:rPr>
          <w:sz w:val="22"/>
          <w:szCs w:val="22"/>
        </w:rPr>
        <w:t xml:space="preserve">There is no Equality Ordinance which is a failure to protect those in minority groups from </w:t>
      </w:r>
      <w:r w:rsidR="002840C6" w:rsidRPr="002543F2">
        <w:rPr>
          <w:sz w:val="22"/>
          <w:szCs w:val="22"/>
        </w:rPr>
        <w:t>d</w:t>
      </w:r>
      <w:r w:rsidRPr="002543F2">
        <w:rPr>
          <w:sz w:val="22"/>
          <w:szCs w:val="22"/>
        </w:rPr>
        <w:t>iscrimination in a non-governmental setting.</w:t>
      </w:r>
    </w:p>
    <w:p w14:paraId="7927D195" w14:textId="77777777" w:rsidR="002840C6" w:rsidRDefault="002840C6" w:rsidP="00DA6C8E">
      <w:pPr>
        <w:jc w:val="both"/>
        <w:sectPr w:rsidR="002840C6" w:rsidSect="002840C6">
          <w:type w:val="continuous"/>
          <w:pgSz w:w="12240" w:h="15840" w:code="1"/>
          <w:pgMar w:top="720" w:right="578" w:bottom="567" w:left="578" w:header="357" w:footer="720" w:gutter="0"/>
          <w:cols w:num="3" w:space="504"/>
          <w:titlePg/>
          <w:docGrid w:linePitch="360"/>
        </w:sectPr>
      </w:pPr>
    </w:p>
    <w:p w14:paraId="07A048E7" w14:textId="77777777" w:rsidR="007E7146" w:rsidRDefault="007E7146" w:rsidP="007E7146">
      <w:pPr>
        <w:jc w:val="both"/>
      </w:pPr>
      <w:r>
        <w:t>Fig 2</w:t>
      </w:r>
    </w:p>
    <w:p w14:paraId="2B197E7E" w14:textId="77777777" w:rsidR="005545F5" w:rsidRDefault="00671E51" w:rsidP="00DA6C8E">
      <w:pPr>
        <w:jc w:val="both"/>
      </w:pPr>
      <w:r>
        <w:rPr>
          <w:noProof/>
          <w:lang w:val="en-GB" w:eastAsia="en-GB"/>
        </w:rPr>
        <w:drawing>
          <wp:inline distT="0" distB="0" distL="0" distR="0" wp14:anchorId="5F0673A9" wp14:editId="7C273DCE">
            <wp:extent cx="6886575" cy="2609850"/>
            <wp:effectExtent l="0" t="0" r="0" b="0"/>
            <wp:docPr id="4" name="Chart 4">
              <a:extLst xmlns:a="http://schemas.openxmlformats.org/drawingml/2006/main">
                <a:ext uri="{FF2B5EF4-FFF2-40B4-BE49-F238E27FC236}">
                  <a16:creationId xmlns:a16="http://schemas.microsoft.com/office/drawing/2014/main" id="{56EBD235-8BDD-48D1-9777-765973FCEE3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C166093" w14:textId="77777777" w:rsidR="00DF2529" w:rsidRDefault="00D36EFD" w:rsidP="002E6B3B">
      <w:pPr>
        <w:rPr>
          <w:sz w:val="44"/>
        </w:rPr>
      </w:pPr>
      <w:r>
        <w:rPr>
          <w:noProof/>
          <w:lang w:val="en-GB" w:eastAsia="en-GB"/>
        </w:rPr>
        <w:lastRenderedPageBreak/>
        <w:drawing>
          <wp:inline distT="0" distB="0" distL="0" distR="0" wp14:anchorId="4E5196B4" wp14:editId="2B0F44B8">
            <wp:extent cx="6343650" cy="2800350"/>
            <wp:effectExtent l="0" t="0" r="0" b="0"/>
            <wp:docPr id="1" name="Chart 1">
              <a:extLst xmlns:a="http://schemas.openxmlformats.org/drawingml/2006/main">
                <a:ext uri="{FF2B5EF4-FFF2-40B4-BE49-F238E27FC236}">
                  <a16:creationId xmlns:a16="http://schemas.microsoft.com/office/drawing/2014/main" id="{D4E94F75-0FB1-4CC6-A825-4B9C63E4E84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00AC50C9">
        <w:rPr>
          <w:noProof/>
          <w:lang w:val="en-GB" w:eastAsia="en-GB"/>
        </w:rPr>
        <mc:AlternateContent>
          <mc:Choice Requires="wps">
            <w:drawing>
              <wp:anchor distT="0" distB="0" distL="114300" distR="114300" simplePos="0" relativeHeight="251707392" behindDoc="0" locked="0" layoutInCell="1" allowOverlap="1" wp14:anchorId="03CC0BB5" wp14:editId="45E9CF75">
                <wp:simplePos x="0" y="0"/>
                <wp:positionH relativeFrom="margin">
                  <wp:posOffset>200025</wp:posOffset>
                </wp:positionH>
                <wp:positionV relativeFrom="paragraph">
                  <wp:posOffset>118745</wp:posOffset>
                </wp:positionV>
                <wp:extent cx="828675" cy="4572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828675"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2C6494" w14:textId="77777777" w:rsidR="00A20F2E" w:rsidRDefault="00A20F2E">
                            <w:r>
                              <w:t>Fig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CC0BB5" id="Text Box 15" o:spid="_x0000_s1030" type="#_x0000_t202" style="position:absolute;margin-left:15.75pt;margin-top:9.35pt;width:65.25pt;height:36pt;z-index:2517073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" filled="f" stroked="f" strokeweight=".5pt">
                <v:textbox>
                  <w:txbxContent>
                    <w:p w14:paraId="3E2C6494" w14:textId="77777777" w:rsidR="00A20F2E" w:rsidRDefault="00A20F2E">
                      <w:r>
                        <w:t>Fig 3</w:t>
                      </w:r>
                    </w:p>
                  </w:txbxContent>
                </v:textbox>
                <w10:wrap anchorx="margin"/>
              </v:shape>
            </w:pict>
          </mc:Fallback>
        </mc:AlternateContent>
      </w:r>
    </w:p>
    <w:p w14:paraId="51838EBD" w14:textId="77777777" w:rsidR="0071654F" w:rsidRPr="00A20F2E" w:rsidRDefault="00FC0F46" w:rsidP="002E6B3B">
      <w:pPr>
        <w:rPr>
          <w:sz w:val="44"/>
        </w:rPr>
      </w:pPr>
      <w:r w:rsidRPr="002E6B3B">
        <w:rPr>
          <w:sz w:val="44"/>
        </w:rPr>
        <w:t xml:space="preserve">Commitments </w:t>
      </w:r>
      <w:r w:rsidRPr="002E6B3B">
        <w:rPr>
          <w:color w:val="89B9D4" w:themeColor="accent1" w:themeTint="99"/>
          <w:sz w:val="44"/>
        </w:rPr>
        <w:t>v</w:t>
      </w:r>
      <w:r w:rsidRPr="002E6B3B">
        <w:rPr>
          <w:sz w:val="44"/>
        </w:rPr>
        <w:t xml:space="preserve"> Achievements</w:t>
      </w:r>
    </w:p>
    <w:p w14:paraId="3F07D05C" w14:textId="77777777" w:rsidR="00FC0F46" w:rsidRPr="00DB6277" w:rsidRDefault="00FC0F46" w:rsidP="00DA6C8E">
      <w:pPr>
        <w:jc w:val="both"/>
        <w:rPr>
          <w:b/>
          <w:color w:val="306785" w:themeColor="accent1" w:themeShade="BF"/>
          <w:sz w:val="22"/>
          <w:szCs w:val="22"/>
        </w:rPr>
      </w:pPr>
      <w:r w:rsidRPr="00DB6277">
        <w:rPr>
          <w:b/>
          <w:color w:val="306785" w:themeColor="accent1" w:themeShade="BF"/>
          <w:sz w:val="22"/>
          <w:szCs w:val="22"/>
        </w:rPr>
        <w:t xml:space="preserve">The Commission committed that this </w:t>
      </w:r>
      <w:r w:rsidR="00416FE5" w:rsidRPr="00DB6277">
        <w:rPr>
          <w:b/>
          <w:color w:val="306785" w:themeColor="accent1" w:themeShade="BF"/>
          <w:sz w:val="22"/>
          <w:szCs w:val="22"/>
        </w:rPr>
        <w:t xml:space="preserve">Strategic period </w:t>
      </w:r>
      <w:r w:rsidRPr="00DB6277">
        <w:rPr>
          <w:b/>
          <w:color w:val="306785" w:themeColor="accent1" w:themeShade="BF"/>
          <w:sz w:val="22"/>
          <w:szCs w:val="22"/>
        </w:rPr>
        <w:t xml:space="preserve">our priorities </w:t>
      </w:r>
      <w:r w:rsidR="006A3612" w:rsidRPr="00DB6277">
        <w:rPr>
          <w:b/>
          <w:color w:val="306785" w:themeColor="accent1" w:themeShade="BF"/>
          <w:sz w:val="22"/>
          <w:szCs w:val="22"/>
        </w:rPr>
        <w:t>would</w:t>
      </w:r>
      <w:r w:rsidRPr="00DB6277">
        <w:rPr>
          <w:b/>
          <w:color w:val="306785" w:themeColor="accent1" w:themeShade="BF"/>
          <w:sz w:val="22"/>
          <w:szCs w:val="22"/>
        </w:rPr>
        <w:t xml:space="preserve"> be:</w:t>
      </w:r>
    </w:p>
    <w:p w14:paraId="29D14240" w14:textId="77777777" w:rsidR="00EE6894" w:rsidRPr="00DB6277" w:rsidRDefault="00416FE5" w:rsidP="00DA6C8E">
      <w:pPr>
        <w:numPr>
          <w:ilvl w:val="0"/>
          <w:numId w:val="13"/>
        </w:numPr>
        <w:spacing w:after="0"/>
        <w:jc w:val="both"/>
        <w:rPr>
          <w:sz w:val="22"/>
          <w:szCs w:val="22"/>
        </w:rPr>
      </w:pPr>
      <w:r w:rsidRPr="00DB6277">
        <w:rPr>
          <w:sz w:val="22"/>
          <w:szCs w:val="22"/>
          <w:lang w:val="en-AU"/>
        </w:rPr>
        <w:t>Embedding a human rights culture on St Helena</w:t>
      </w:r>
    </w:p>
    <w:p w14:paraId="5BE74925" w14:textId="77777777" w:rsidR="00EE6894" w:rsidRPr="00DB6277" w:rsidRDefault="00EE6894" w:rsidP="00DA6C8E">
      <w:pPr>
        <w:numPr>
          <w:ilvl w:val="0"/>
          <w:numId w:val="13"/>
        </w:numPr>
        <w:spacing w:after="0"/>
        <w:jc w:val="both"/>
        <w:rPr>
          <w:sz w:val="22"/>
          <w:szCs w:val="22"/>
        </w:rPr>
      </w:pPr>
      <w:r w:rsidRPr="00DB6277">
        <w:rPr>
          <w:rFonts w:cs="Arial"/>
          <w:sz w:val="22"/>
          <w:szCs w:val="44"/>
          <w:lang w:val="en-AU" w:eastAsia="ja-JP"/>
        </w:rPr>
        <w:t>Improving workplace equality</w:t>
      </w:r>
    </w:p>
    <w:p w14:paraId="52EDFD9C" w14:textId="77777777" w:rsidR="00EE6894" w:rsidRPr="00DB6277" w:rsidRDefault="00EE6894" w:rsidP="00DA6C8E">
      <w:pPr>
        <w:numPr>
          <w:ilvl w:val="0"/>
          <w:numId w:val="13"/>
        </w:numPr>
        <w:spacing w:after="0"/>
        <w:jc w:val="both"/>
        <w:rPr>
          <w:sz w:val="22"/>
          <w:szCs w:val="22"/>
        </w:rPr>
      </w:pPr>
      <w:r w:rsidRPr="00DB6277">
        <w:rPr>
          <w:sz w:val="22"/>
          <w:szCs w:val="22"/>
        </w:rPr>
        <w:t>Protecting human rights in closed environments</w:t>
      </w:r>
    </w:p>
    <w:p w14:paraId="0F273C77" w14:textId="77777777" w:rsidR="00EE6894" w:rsidRPr="00DB6277" w:rsidRDefault="00EE6894" w:rsidP="00DA6C8E">
      <w:pPr>
        <w:numPr>
          <w:ilvl w:val="0"/>
          <w:numId w:val="13"/>
        </w:numPr>
        <w:spacing w:after="0"/>
        <w:jc w:val="both"/>
        <w:rPr>
          <w:sz w:val="22"/>
          <w:szCs w:val="22"/>
        </w:rPr>
      </w:pPr>
      <w:r w:rsidRPr="00DB6277">
        <w:rPr>
          <w:sz w:val="22"/>
          <w:szCs w:val="22"/>
        </w:rPr>
        <w:t>Advancing Freedom of Information and Data Protection on St Helena</w:t>
      </w:r>
    </w:p>
    <w:p w14:paraId="6F475F32" w14:textId="77777777" w:rsidR="00EE6894" w:rsidRPr="00DB6277" w:rsidRDefault="00EE6894" w:rsidP="00DA6C8E">
      <w:pPr>
        <w:numPr>
          <w:ilvl w:val="0"/>
          <w:numId w:val="13"/>
        </w:numPr>
        <w:spacing w:after="0"/>
        <w:jc w:val="both"/>
        <w:rPr>
          <w:sz w:val="22"/>
          <w:szCs w:val="22"/>
        </w:rPr>
      </w:pPr>
      <w:r w:rsidRPr="00DB6277">
        <w:rPr>
          <w:sz w:val="22"/>
          <w:szCs w:val="22"/>
        </w:rPr>
        <w:t>Develop our knowledge skills and capacity to effectively deliver the above.</w:t>
      </w:r>
    </w:p>
    <w:p w14:paraId="201BE353" w14:textId="77777777" w:rsidR="006A3612" w:rsidRPr="00DB6277" w:rsidRDefault="006A3612" w:rsidP="00DA6C8E">
      <w:pPr>
        <w:spacing w:after="0"/>
        <w:jc w:val="both"/>
        <w:rPr>
          <w:sz w:val="22"/>
          <w:szCs w:val="22"/>
        </w:rPr>
      </w:pPr>
    </w:p>
    <w:p w14:paraId="68EC98D4" w14:textId="7144D7C9" w:rsidR="006A3612" w:rsidRPr="00DB6277" w:rsidRDefault="006A3612" w:rsidP="00DA6C8E">
      <w:pPr>
        <w:spacing w:after="0"/>
        <w:jc w:val="both"/>
        <w:rPr>
          <w:sz w:val="22"/>
          <w:szCs w:val="22"/>
        </w:rPr>
      </w:pPr>
      <w:r w:rsidRPr="00DB6277">
        <w:rPr>
          <w:sz w:val="22"/>
          <w:szCs w:val="22"/>
        </w:rPr>
        <w:t>This would b</w:t>
      </w:r>
      <w:r w:rsidR="00920C3E" w:rsidRPr="00DB6277">
        <w:rPr>
          <w:sz w:val="22"/>
          <w:szCs w:val="22"/>
        </w:rPr>
        <w:t xml:space="preserve">e on top of our </w:t>
      </w:r>
      <w:r w:rsidR="00162CEE" w:rsidRPr="00DB6277">
        <w:rPr>
          <w:sz w:val="22"/>
          <w:szCs w:val="22"/>
        </w:rPr>
        <w:t>day-to-day</w:t>
      </w:r>
      <w:r w:rsidR="00920C3E" w:rsidRPr="00DB6277">
        <w:rPr>
          <w:sz w:val="22"/>
          <w:szCs w:val="22"/>
        </w:rPr>
        <w:t xml:space="preserve"> work</w:t>
      </w:r>
      <w:r w:rsidR="0006023A" w:rsidRPr="00DB6277">
        <w:rPr>
          <w:sz w:val="22"/>
          <w:szCs w:val="22"/>
        </w:rPr>
        <w:t xml:space="preserve"> which includes</w:t>
      </w:r>
      <w:r w:rsidR="00920C3E" w:rsidRPr="00DB6277">
        <w:rPr>
          <w:sz w:val="22"/>
          <w:szCs w:val="22"/>
        </w:rPr>
        <w:t>:</w:t>
      </w:r>
    </w:p>
    <w:p w14:paraId="57AFE743" w14:textId="77777777" w:rsidR="006A3612" w:rsidRPr="00DB6277" w:rsidRDefault="006A3612" w:rsidP="00DA6C8E">
      <w:pPr>
        <w:pStyle w:val="ListParagraph"/>
        <w:numPr>
          <w:ilvl w:val="0"/>
          <w:numId w:val="16"/>
        </w:numPr>
        <w:spacing w:after="0"/>
        <w:jc w:val="both"/>
        <w:rPr>
          <w:sz w:val="22"/>
          <w:szCs w:val="22"/>
        </w:rPr>
      </w:pPr>
      <w:r w:rsidRPr="00DB6277">
        <w:rPr>
          <w:sz w:val="22"/>
          <w:szCs w:val="22"/>
        </w:rPr>
        <w:t>Dealing with Contacts from the public (see above)</w:t>
      </w:r>
    </w:p>
    <w:p w14:paraId="1247E4E9" w14:textId="77777777" w:rsidR="006A3612" w:rsidRPr="00DB6277" w:rsidRDefault="006A3612" w:rsidP="00DA6C8E">
      <w:pPr>
        <w:pStyle w:val="ListParagraph"/>
        <w:numPr>
          <w:ilvl w:val="0"/>
          <w:numId w:val="16"/>
        </w:numPr>
        <w:spacing w:after="0"/>
        <w:jc w:val="both"/>
        <w:rPr>
          <w:sz w:val="22"/>
          <w:szCs w:val="22"/>
        </w:rPr>
      </w:pPr>
      <w:r w:rsidRPr="00DB6277">
        <w:rPr>
          <w:sz w:val="22"/>
          <w:szCs w:val="22"/>
        </w:rPr>
        <w:t>Communication</w:t>
      </w:r>
      <w:r w:rsidR="00204A28" w:rsidRPr="00DB6277">
        <w:rPr>
          <w:sz w:val="22"/>
          <w:szCs w:val="22"/>
        </w:rPr>
        <w:t xml:space="preserve"> and work with SHG Directorates, Public Solicitor etc.</w:t>
      </w:r>
    </w:p>
    <w:p w14:paraId="6B2583E0" w14:textId="77777777" w:rsidR="006A3612" w:rsidRPr="00DB6277" w:rsidRDefault="006A3612" w:rsidP="00DA6C8E">
      <w:pPr>
        <w:pStyle w:val="ListParagraph"/>
        <w:numPr>
          <w:ilvl w:val="0"/>
          <w:numId w:val="16"/>
        </w:numPr>
        <w:spacing w:after="0"/>
        <w:jc w:val="both"/>
        <w:rPr>
          <w:sz w:val="22"/>
          <w:szCs w:val="22"/>
        </w:rPr>
      </w:pPr>
      <w:r w:rsidRPr="00DB6277">
        <w:rPr>
          <w:sz w:val="22"/>
          <w:szCs w:val="22"/>
        </w:rPr>
        <w:t>Shadow report preparation</w:t>
      </w:r>
    </w:p>
    <w:p w14:paraId="19412249" w14:textId="77777777" w:rsidR="006A3612" w:rsidRPr="00DB6277" w:rsidRDefault="006A3612" w:rsidP="00DA6C8E">
      <w:pPr>
        <w:pStyle w:val="ListParagraph"/>
        <w:numPr>
          <w:ilvl w:val="0"/>
          <w:numId w:val="16"/>
        </w:numPr>
        <w:spacing w:after="0"/>
        <w:jc w:val="both"/>
        <w:rPr>
          <w:sz w:val="22"/>
          <w:szCs w:val="22"/>
        </w:rPr>
      </w:pPr>
      <w:r w:rsidRPr="00DB6277">
        <w:rPr>
          <w:sz w:val="22"/>
          <w:szCs w:val="22"/>
        </w:rPr>
        <w:t>Half year &amp; Annual reports to Elected Members</w:t>
      </w:r>
    </w:p>
    <w:p w14:paraId="72CD125F" w14:textId="77777777" w:rsidR="006A3612" w:rsidRPr="00DB6277" w:rsidRDefault="006A3612" w:rsidP="00DA6C8E">
      <w:pPr>
        <w:pStyle w:val="ListParagraph"/>
        <w:numPr>
          <w:ilvl w:val="0"/>
          <w:numId w:val="16"/>
        </w:numPr>
        <w:spacing w:after="0"/>
        <w:jc w:val="both"/>
        <w:rPr>
          <w:sz w:val="22"/>
          <w:szCs w:val="22"/>
        </w:rPr>
      </w:pPr>
      <w:r w:rsidRPr="00DB6277">
        <w:rPr>
          <w:sz w:val="22"/>
          <w:szCs w:val="22"/>
        </w:rPr>
        <w:t>Quarterly, Period 5 and Annual report to Finance</w:t>
      </w:r>
    </w:p>
    <w:p w14:paraId="4046CE22" w14:textId="77777777" w:rsidR="006A3612" w:rsidRPr="00DB6277" w:rsidRDefault="006A3612" w:rsidP="00DA6C8E">
      <w:pPr>
        <w:pStyle w:val="ListParagraph"/>
        <w:numPr>
          <w:ilvl w:val="0"/>
          <w:numId w:val="16"/>
        </w:numPr>
        <w:spacing w:after="0"/>
        <w:jc w:val="both"/>
        <w:rPr>
          <w:sz w:val="22"/>
          <w:szCs w:val="22"/>
        </w:rPr>
      </w:pPr>
      <w:r w:rsidRPr="00DB6277">
        <w:rPr>
          <w:sz w:val="22"/>
          <w:szCs w:val="22"/>
        </w:rPr>
        <w:t>Annual Audit</w:t>
      </w:r>
      <w:r w:rsidR="00920C3E" w:rsidRPr="00DB6277">
        <w:rPr>
          <w:sz w:val="22"/>
          <w:szCs w:val="22"/>
        </w:rPr>
        <w:t xml:space="preserve"> and PAC </w:t>
      </w:r>
    </w:p>
    <w:p w14:paraId="775EBF7F" w14:textId="77777777" w:rsidR="006A3612" w:rsidRPr="00DB6277" w:rsidRDefault="006A3612" w:rsidP="00DA6C8E">
      <w:pPr>
        <w:pStyle w:val="ListParagraph"/>
        <w:numPr>
          <w:ilvl w:val="0"/>
          <w:numId w:val="16"/>
        </w:numPr>
        <w:spacing w:after="0"/>
        <w:jc w:val="both"/>
        <w:rPr>
          <w:sz w:val="22"/>
          <w:szCs w:val="22"/>
        </w:rPr>
      </w:pPr>
      <w:r w:rsidRPr="00DB6277">
        <w:rPr>
          <w:rFonts w:cs="Calibri"/>
          <w:color w:val="000000"/>
          <w:sz w:val="22"/>
          <w:szCs w:val="22"/>
        </w:rPr>
        <w:t>Working with the relevant directorates to highlight issues</w:t>
      </w:r>
    </w:p>
    <w:p w14:paraId="08E5607A" w14:textId="77777777" w:rsidR="006A3612" w:rsidRPr="00DB6277" w:rsidRDefault="006A3612" w:rsidP="00DA6C8E">
      <w:pPr>
        <w:pStyle w:val="ListParagraph"/>
        <w:numPr>
          <w:ilvl w:val="0"/>
          <w:numId w:val="16"/>
        </w:numPr>
        <w:spacing w:after="0"/>
        <w:jc w:val="both"/>
        <w:rPr>
          <w:sz w:val="22"/>
          <w:szCs w:val="22"/>
        </w:rPr>
      </w:pPr>
      <w:r w:rsidRPr="00DB6277">
        <w:rPr>
          <w:rFonts w:cs="Calibri"/>
          <w:color w:val="000000"/>
          <w:sz w:val="22"/>
          <w:szCs w:val="22"/>
        </w:rPr>
        <w:t>Provision of information to elected members, SHG and the public</w:t>
      </w:r>
    </w:p>
    <w:p w14:paraId="62B2ED2D" w14:textId="77777777" w:rsidR="00204A28" w:rsidRPr="00DB6277" w:rsidRDefault="00204A28" w:rsidP="00DA6C8E">
      <w:pPr>
        <w:pStyle w:val="ListParagraph"/>
        <w:numPr>
          <w:ilvl w:val="0"/>
          <w:numId w:val="16"/>
        </w:numPr>
        <w:spacing w:after="0"/>
        <w:jc w:val="both"/>
        <w:rPr>
          <w:sz w:val="22"/>
          <w:szCs w:val="22"/>
        </w:rPr>
      </w:pPr>
      <w:r w:rsidRPr="00DB6277">
        <w:rPr>
          <w:rFonts w:cs="Calibri"/>
          <w:color w:val="000000"/>
          <w:sz w:val="22"/>
          <w:szCs w:val="22"/>
        </w:rPr>
        <w:t>Developing and maintaining policies, management systems and internal communications.</w:t>
      </w:r>
    </w:p>
    <w:p w14:paraId="0541D4C8" w14:textId="77777777" w:rsidR="00FC0F46" w:rsidRPr="00DB6277" w:rsidRDefault="00FC0F46" w:rsidP="00DA6C8E">
      <w:pPr>
        <w:pStyle w:val="ListParagraph"/>
        <w:numPr>
          <w:ilvl w:val="0"/>
          <w:numId w:val="16"/>
        </w:numPr>
        <w:spacing w:after="0"/>
        <w:jc w:val="both"/>
        <w:rPr>
          <w:sz w:val="22"/>
          <w:szCs w:val="22"/>
        </w:rPr>
      </w:pPr>
      <w:r w:rsidRPr="00DB6277">
        <w:rPr>
          <w:sz w:val="22"/>
          <w:szCs w:val="22"/>
        </w:rPr>
        <w:t>Personal training and development</w:t>
      </w:r>
      <w:r w:rsidR="007A4F8C" w:rsidRPr="00DB6277">
        <w:rPr>
          <w:sz w:val="22"/>
          <w:szCs w:val="22"/>
        </w:rPr>
        <w:t xml:space="preserve"> </w:t>
      </w:r>
    </w:p>
    <w:p w14:paraId="498CB2AE" w14:textId="77777777" w:rsidR="00204A28" w:rsidRPr="00DB6277" w:rsidRDefault="00204A28" w:rsidP="00DA6C8E">
      <w:pPr>
        <w:jc w:val="both"/>
        <w:rPr>
          <w:b/>
          <w:color w:val="306785" w:themeColor="accent1" w:themeShade="BF"/>
          <w:sz w:val="22"/>
          <w:szCs w:val="22"/>
        </w:rPr>
      </w:pPr>
    </w:p>
    <w:p w14:paraId="35AF95A1" w14:textId="77777777" w:rsidR="00204A28" w:rsidRPr="00DB6277" w:rsidRDefault="00FC0F46" w:rsidP="00DA6C8E">
      <w:pPr>
        <w:jc w:val="both"/>
        <w:rPr>
          <w:b/>
          <w:color w:val="306785" w:themeColor="accent1" w:themeShade="BF"/>
          <w:sz w:val="22"/>
          <w:szCs w:val="22"/>
        </w:rPr>
      </w:pPr>
      <w:r w:rsidRPr="00DB6277">
        <w:rPr>
          <w:b/>
          <w:color w:val="306785" w:themeColor="accent1" w:themeShade="BF"/>
          <w:sz w:val="22"/>
          <w:szCs w:val="22"/>
        </w:rPr>
        <w:t xml:space="preserve">In the first half of this year the Commission has achieved or is on track to achieving </w:t>
      </w:r>
      <w:r w:rsidR="00204A28" w:rsidRPr="00DB6277">
        <w:rPr>
          <w:b/>
          <w:color w:val="306785" w:themeColor="accent1" w:themeShade="BF"/>
          <w:sz w:val="22"/>
          <w:szCs w:val="22"/>
        </w:rPr>
        <w:t>many</w:t>
      </w:r>
      <w:r w:rsidRPr="00DB6277">
        <w:rPr>
          <w:b/>
          <w:color w:val="306785" w:themeColor="accent1" w:themeShade="BF"/>
          <w:sz w:val="22"/>
          <w:szCs w:val="22"/>
        </w:rPr>
        <w:t xml:space="preserve"> of those commitments</w:t>
      </w:r>
      <w:r w:rsidR="00204A28" w:rsidRPr="00DB6277">
        <w:rPr>
          <w:b/>
          <w:color w:val="306785" w:themeColor="accent1" w:themeShade="BF"/>
          <w:sz w:val="22"/>
          <w:szCs w:val="22"/>
        </w:rPr>
        <w:t xml:space="preserve"> however due to a lack of funding we will be unable to:</w:t>
      </w:r>
    </w:p>
    <w:p w14:paraId="2C0C01DA" w14:textId="77777777" w:rsidR="00204A28" w:rsidRPr="00DB6277" w:rsidRDefault="00204A28" w:rsidP="00DA6C8E">
      <w:pPr>
        <w:numPr>
          <w:ilvl w:val="0"/>
          <w:numId w:val="13"/>
        </w:numPr>
        <w:tabs>
          <w:tab w:val="clear" w:pos="502"/>
          <w:tab w:val="num" w:pos="142"/>
        </w:tabs>
        <w:spacing w:after="0"/>
        <w:ind w:left="709"/>
        <w:jc w:val="both"/>
        <w:rPr>
          <w:sz w:val="22"/>
          <w:szCs w:val="22"/>
        </w:rPr>
      </w:pPr>
      <w:r w:rsidRPr="00DB6277">
        <w:rPr>
          <w:sz w:val="22"/>
          <w:szCs w:val="22"/>
        </w:rPr>
        <w:t xml:space="preserve">Develop a Youth Forum to give children and young people a voice in matters that affect them and increase their participation in decision making.  </w:t>
      </w:r>
    </w:p>
    <w:p w14:paraId="63AFE328" w14:textId="77777777" w:rsidR="00204A28" w:rsidRPr="00DB6277" w:rsidRDefault="00204A28" w:rsidP="00DA6C8E">
      <w:pPr>
        <w:numPr>
          <w:ilvl w:val="0"/>
          <w:numId w:val="13"/>
        </w:numPr>
        <w:tabs>
          <w:tab w:val="clear" w:pos="502"/>
          <w:tab w:val="num" w:pos="142"/>
        </w:tabs>
        <w:spacing w:after="0"/>
        <w:ind w:left="709"/>
        <w:jc w:val="both"/>
        <w:rPr>
          <w:sz w:val="22"/>
          <w:szCs w:val="22"/>
        </w:rPr>
      </w:pPr>
      <w:r w:rsidRPr="00DB6277">
        <w:rPr>
          <w:sz w:val="22"/>
          <w:szCs w:val="22"/>
        </w:rPr>
        <w:lastRenderedPageBreak/>
        <w:t xml:space="preserve">Run the Outreach Roadshow – Visits to the various districts, schools, CCC, Cape Villa etc. To gather information/statistics and to provide information and assistance to the </w:t>
      </w:r>
      <w:r w:rsidR="00D36EFD" w:rsidRPr="00DB6277">
        <w:rPr>
          <w:sz w:val="22"/>
          <w:szCs w:val="22"/>
        </w:rPr>
        <w:t>public</w:t>
      </w:r>
      <w:r w:rsidRPr="00DB6277">
        <w:rPr>
          <w:sz w:val="22"/>
          <w:szCs w:val="22"/>
        </w:rPr>
        <w:t>.</w:t>
      </w:r>
    </w:p>
    <w:p w14:paraId="6DAA6300" w14:textId="77777777" w:rsidR="00DF2529" w:rsidRPr="00DB6277" w:rsidRDefault="00204A28" w:rsidP="002A7FCE">
      <w:pPr>
        <w:numPr>
          <w:ilvl w:val="0"/>
          <w:numId w:val="13"/>
        </w:numPr>
        <w:tabs>
          <w:tab w:val="clear" w:pos="502"/>
          <w:tab w:val="num" w:pos="142"/>
        </w:tabs>
        <w:spacing w:after="0"/>
        <w:ind w:left="709"/>
        <w:jc w:val="both"/>
        <w:rPr>
          <w:b/>
          <w:color w:val="306785" w:themeColor="accent1" w:themeShade="BF"/>
          <w:sz w:val="22"/>
          <w:szCs w:val="22"/>
        </w:rPr>
      </w:pPr>
      <w:r w:rsidRPr="00DB6277">
        <w:rPr>
          <w:sz w:val="22"/>
          <w:szCs w:val="22"/>
        </w:rPr>
        <w:t>Carry out any detailed investigations or inquiries that require</w:t>
      </w:r>
      <w:r w:rsidR="00886010" w:rsidRPr="00DB6277">
        <w:rPr>
          <w:sz w:val="22"/>
          <w:szCs w:val="22"/>
        </w:rPr>
        <w:t xml:space="preserve"> a</w:t>
      </w:r>
      <w:r w:rsidRPr="00DB6277">
        <w:rPr>
          <w:sz w:val="22"/>
          <w:szCs w:val="22"/>
        </w:rPr>
        <w:t xml:space="preserve"> </w:t>
      </w:r>
      <w:r w:rsidR="00D36EFD" w:rsidRPr="00DB6277">
        <w:rPr>
          <w:sz w:val="22"/>
          <w:szCs w:val="22"/>
        </w:rPr>
        <w:t>commissioner’s</w:t>
      </w:r>
      <w:r w:rsidRPr="00DB6277">
        <w:rPr>
          <w:sz w:val="22"/>
          <w:szCs w:val="22"/>
        </w:rPr>
        <w:t xml:space="preserve"> </w:t>
      </w:r>
      <w:r w:rsidR="00886010" w:rsidRPr="00DB6277">
        <w:rPr>
          <w:sz w:val="22"/>
          <w:szCs w:val="22"/>
        </w:rPr>
        <w:t>time</w:t>
      </w:r>
      <w:r w:rsidRPr="00DB6277">
        <w:rPr>
          <w:sz w:val="22"/>
          <w:szCs w:val="22"/>
        </w:rPr>
        <w:t xml:space="preserve">. </w:t>
      </w:r>
    </w:p>
    <w:p w14:paraId="3CA4DF4D" w14:textId="77777777" w:rsidR="007E7146" w:rsidRPr="00DB6277" w:rsidRDefault="007E7146" w:rsidP="007E7146">
      <w:pPr>
        <w:spacing w:after="0"/>
        <w:ind w:left="709"/>
        <w:jc w:val="both"/>
        <w:rPr>
          <w:b/>
          <w:color w:val="306785" w:themeColor="accent1" w:themeShade="BF"/>
          <w:sz w:val="22"/>
          <w:szCs w:val="22"/>
        </w:rPr>
      </w:pPr>
    </w:p>
    <w:p w14:paraId="1C1760D2" w14:textId="77777777" w:rsidR="007A4F8C" w:rsidRPr="00DB6277" w:rsidRDefault="00886010" w:rsidP="00DA6C8E">
      <w:pPr>
        <w:jc w:val="both"/>
        <w:rPr>
          <w:b/>
          <w:color w:val="306785" w:themeColor="accent1" w:themeShade="BF"/>
          <w:sz w:val="22"/>
          <w:szCs w:val="22"/>
        </w:rPr>
      </w:pPr>
      <w:r w:rsidRPr="00DB6277">
        <w:rPr>
          <w:b/>
          <w:color w:val="306785" w:themeColor="accent1" w:themeShade="BF"/>
          <w:sz w:val="22"/>
          <w:szCs w:val="22"/>
        </w:rPr>
        <w:t>What w</w:t>
      </w:r>
      <w:r w:rsidR="00FC0F46" w:rsidRPr="00DB6277">
        <w:rPr>
          <w:b/>
          <w:color w:val="306785" w:themeColor="accent1" w:themeShade="BF"/>
          <w:sz w:val="22"/>
          <w:szCs w:val="22"/>
        </w:rPr>
        <w:t>e have</w:t>
      </w:r>
      <w:r w:rsidRPr="00DB6277">
        <w:rPr>
          <w:b/>
          <w:color w:val="306785" w:themeColor="accent1" w:themeShade="BF"/>
          <w:sz w:val="22"/>
          <w:szCs w:val="22"/>
        </w:rPr>
        <w:t xml:space="preserve"> achieved</w:t>
      </w:r>
      <w:r w:rsidR="007A4F8C" w:rsidRPr="00DB6277">
        <w:rPr>
          <w:b/>
          <w:color w:val="306785" w:themeColor="accent1" w:themeShade="BF"/>
          <w:sz w:val="22"/>
          <w:szCs w:val="22"/>
        </w:rPr>
        <w:t>:</w:t>
      </w:r>
    </w:p>
    <w:p w14:paraId="47EA1595" w14:textId="77777777" w:rsidR="00920C3E" w:rsidRPr="00DB6277" w:rsidRDefault="00EC41CD" w:rsidP="00DA6C8E">
      <w:pPr>
        <w:numPr>
          <w:ilvl w:val="0"/>
          <w:numId w:val="13"/>
        </w:numPr>
        <w:spacing w:after="0"/>
        <w:jc w:val="both"/>
        <w:rPr>
          <w:sz w:val="22"/>
          <w:szCs w:val="22"/>
        </w:rPr>
      </w:pPr>
      <w:r w:rsidRPr="00DB6277">
        <w:rPr>
          <w:sz w:val="22"/>
          <w:szCs w:val="22"/>
        </w:rPr>
        <w:t>A restructure of the EHRC to match the new Governance structure</w:t>
      </w:r>
    </w:p>
    <w:p w14:paraId="7A4ABEEE" w14:textId="77777777" w:rsidR="00920C3E" w:rsidRPr="00DB6277" w:rsidRDefault="00EC41CD" w:rsidP="00DA6C8E">
      <w:pPr>
        <w:numPr>
          <w:ilvl w:val="0"/>
          <w:numId w:val="13"/>
        </w:numPr>
        <w:spacing w:after="0"/>
        <w:jc w:val="both"/>
        <w:rPr>
          <w:sz w:val="22"/>
          <w:szCs w:val="22"/>
        </w:rPr>
      </w:pPr>
      <w:r w:rsidRPr="00DB6277">
        <w:rPr>
          <w:sz w:val="22"/>
          <w:szCs w:val="22"/>
        </w:rPr>
        <w:t>A review or the Strategic Plan to commence April 2022 to incorporate the UN Sustainable Development Goals (SDG) and the new Governance arrangements</w:t>
      </w:r>
    </w:p>
    <w:p w14:paraId="208BAD72" w14:textId="77777777" w:rsidR="00EE6894" w:rsidRPr="00DB6277" w:rsidRDefault="00EE6894" w:rsidP="00DA6C8E">
      <w:pPr>
        <w:numPr>
          <w:ilvl w:val="0"/>
          <w:numId w:val="13"/>
        </w:numPr>
        <w:spacing w:after="0"/>
        <w:jc w:val="both"/>
        <w:rPr>
          <w:sz w:val="22"/>
          <w:szCs w:val="22"/>
        </w:rPr>
      </w:pPr>
      <w:r w:rsidRPr="00DB6277">
        <w:rPr>
          <w:sz w:val="22"/>
          <w:szCs w:val="22"/>
        </w:rPr>
        <w:t xml:space="preserve">Equality Legislation - this legislation </w:t>
      </w:r>
      <w:r w:rsidR="00EC41CD" w:rsidRPr="00DB6277">
        <w:rPr>
          <w:sz w:val="22"/>
          <w:szCs w:val="22"/>
        </w:rPr>
        <w:t>was</w:t>
      </w:r>
      <w:r w:rsidRPr="00DB6277">
        <w:rPr>
          <w:sz w:val="22"/>
          <w:szCs w:val="22"/>
        </w:rPr>
        <w:t xml:space="preserve"> presented to</w:t>
      </w:r>
      <w:r w:rsidR="00EC41CD" w:rsidRPr="00DB6277">
        <w:rPr>
          <w:sz w:val="22"/>
          <w:szCs w:val="22"/>
        </w:rPr>
        <w:t xml:space="preserve"> the now defunct </w:t>
      </w:r>
      <w:r w:rsidRPr="00DB6277">
        <w:rPr>
          <w:sz w:val="22"/>
          <w:szCs w:val="22"/>
        </w:rPr>
        <w:t xml:space="preserve">Social &amp; Community Development Committee but </w:t>
      </w:r>
      <w:r w:rsidR="00920C3E" w:rsidRPr="00DB6277">
        <w:rPr>
          <w:sz w:val="22"/>
          <w:szCs w:val="22"/>
        </w:rPr>
        <w:t>there has been no progress since</w:t>
      </w:r>
      <w:r w:rsidRPr="00DB6277">
        <w:rPr>
          <w:sz w:val="22"/>
          <w:szCs w:val="22"/>
        </w:rPr>
        <w:t xml:space="preserve">. </w:t>
      </w:r>
    </w:p>
    <w:p w14:paraId="2989A0FE" w14:textId="77777777" w:rsidR="000F2DB1" w:rsidRPr="00DB6277" w:rsidRDefault="00920C3E" w:rsidP="00DA6C8E">
      <w:pPr>
        <w:numPr>
          <w:ilvl w:val="0"/>
          <w:numId w:val="13"/>
        </w:numPr>
        <w:spacing w:after="0"/>
        <w:jc w:val="both"/>
        <w:rPr>
          <w:sz w:val="22"/>
          <w:szCs w:val="22"/>
        </w:rPr>
      </w:pPr>
      <w:r w:rsidRPr="00DB6277">
        <w:rPr>
          <w:sz w:val="22"/>
          <w:szCs w:val="22"/>
        </w:rPr>
        <w:t>F</w:t>
      </w:r>
      <w:r w:rsidR="007A4F8C" w:rsidRPr="00DB6277">
        <w:rPr>
          <w:sz w:val="22"/>
          <w:szCs w:val="22"/>
        </w:rPr>
        <w:t>igures have been collected for the purposes of monitoring Gender issues and Convention reporting.</w:t>
      </w:r>
    </w:p>
    <w:p w14:paraId="1FF1FB0E" w14:textId="77777777" w:rsidR="000F2DB1" w:rsidRPr="00DB6277" w:rsidRDefault="007A4F8C" w:rsidP="00DA6C8E">
      <w:pPr>
        <w:numPr>
          <w:ilvl w:val="0"/>
          <w:numId w:val="13"/>
        </w:numPr>
        <w:spacing w:after="0"/>
        <w:jc w:val="both"/>
        <w:rPr>
          <w:sz w:val="22"/>
          <w:szCs w:val="22"/>
        </w:rPr>
      </w:pPr>
      <w:r w:rsidRPr="00DB6277">
        <w:rPr>
          <w:sz w:val="22"/>
          <w:szCs w:val="22"/>
        </w:rPr>
        <w:t xml:space="preserve">The EHRC </w:t>
      </w:r>
      <w:r w:rsidR="00931D34" w:rsidRPr="00DB6277">
        <w:rPr>
          <w:sz w:val="22"/>
          <w:szCs w:val="22"/>
        </w:rPr>
        <w:t>submitted the Financial Statements to the Audit Service</w:t>
      </w:r>
      <w:r w:rsidR="00920C3E" w:rsidRPr="00DB6277">
        <w:rPr>
          <w:sz w:val="22"/>
          <w:szCs w:val="22"/>
        </w:rPr>
        <w:t>.</w:t>
      </w:r>
    </w:p>
    <w:p w14:paraId="21390634" w14:textId="77777777" w:rsidR="000F2DB1" w:rsidRPr="00DB6277" w:rsidRDefault="00EC41CD" w:rsidP="00DA6C8E">
      <w:pPr>
        <w:numPr>
          <w:ilvl w:val="0"/>
          <w:numId w:val="13"/>
        </w:numPr>
        <w:spacing w:after="0"/>
        <w:jc w:val="both"/>
        <w:rPr>
          <w:sz w:val="22"/>
          <w:szCs w:val="22"/>
        </w:rPr>
      </w:pPr>
      <w:r w:rsidRPr="00DB6277">
        <w:rPr>
          <w:sz w:val="22"/>
          <w:szCs w:val="22"/>
        </w:rPr>
        <w:t>M</w:t>
      </w:r>
      <w:r w:rsidR="00694A1B" w:rsidRPr="00DB6277">
        <w:rPr>
          <w:sz w:val="22"/>
          <w:szCs w:val="22"/>
        </w:rPr>
        <w:t>et with the Public Solicitors office</w:t>
      </w:r>
      <w:r w:rsidR="000F2DB1" w:rsidRPr="00DB6277">
        <w:rPr>
          <w:sz w:val="22"/>
          <w:szCs w:val="22"/>
        </w:rPr>
        <w:t xml:space="preserve">, </w:t>
      </w:r>
      <w:r w:rsidR="00D36EFD" w:rsidRPr="00DB6277">
        <w:rPr>
          <w:sz w:val="22"/>
          <w:szCs w:val="22"/>
        </w:rPr>
        <w:t>Police,</w:t>
      </w:r>
      <w:r w:rsidR="000F2DB1" w:rsidRPr="00DB6277">
        <w:rPr>
          <w:sz w:val="22"/>
          <w:szCs w:val="22"/>
        </w:rPr>
        <w:t xml:space="preserve"> </w:t>
      </w:r>
      <w:r w:rsidR="00694A1B" w:rsidRPr="00DB6277">
        <w:rPr>
          <w:sz w:val="22"/>
          <w:szCs w:val="22"/>
        </w:rPr>
        <w:t>and the Social &amp; Community Development Committee</w:t>
      </w:r>
    </w:p>
    <w:p w14:paraId="23AFC29F" w14:textId="77777777" w:rsidR="000F2DB1" w:rsidRPr="00DB6277" w:rsidRDefault="00694A1B" w:rsidP="00DA6C8E">
      <w:pPr>
        <w:numPr>
          <w:ilvl w:val="0"/>
          <w:numId w:val="13"/>
        </w:numPr>
        <w:spacing w:after="0"/>
        <w:jc w:val="both"/>
        <w:rPr>
          <w:sz w:val="22"/>
          <w:szCs w:val="22"/>
        </w:rPr>
      </w:pPr>
      <w:r w:rsidRPr="00DB6277">
        <w:rPr>
          <w:sz w:val="22"/>
          <w:szCs w:val="22"/>
        </w:rPr>
        <w:t xml:space="preserve">Delivered our </w:t>
      </w:r>
      <w:r w:rsidR="004E4806" w:rsidRPr="00DB6277">
        <w:rPr>
          <w:sz w:val="22"/>
          <w:szCs w:val="22"/>
        </w:rPr>
        <w:t>Annual Report</w:t>
      </w:r>
    </w:p>
    <w:p w14:paraId="28CA1D6A" w14:textId="77777777" w:rsidR="007E7146" w:rsidRPr="00DB6277" w:rsidRDefault="00C63AC1" w:rsidP="007E7146">
      <w:pPr>
        <w:numPr>
          <w:ilvl w:val="0"/>
          <w:numId w:val="13"/>
        </w:numPr>
        <w:spacing w:after="0"/>
        <w:jc w:val="both"/>
        <w:rPr>
          <w:sz w:val="22"/>
          <w:szCs w:val="22"/>
        </w:rPr>
      </w:pPr>
      <w:r w:rsidRPr="00DB6277">
        <w:rPr>
          <w:sz w:val="22"/>
          <w:szCs w:val="22"/>
        </w:rPr>
        <w:t>Research on various topics has been carried out for various elected members and officials.</w:t>
      </w:r>
    </w:p>
    <w:p w14:paraId="56D15D8C" w14:textId="74A1EF73" w:rsidR="0006023A" w:rsidRPr="00DB6277" w:rsidRDefault="00F12D71" w:rsidP="0006023A">
      <w:pPr>
        <w:numPr>
          <w:ilvl w:val="0"/>
          <w:numId w:val="13"/>
        </w:numPr>
        <w:spacing w:after="0"/>
        <w:jc w:val="both"/>
        <w:rPr>
          <w:sz w:val="22"/>
          <w:szCs w:val="22"/>
        </w:rPr>
      </w:pPr>
      <w:r w:rsidRPr="00DB6277">
        <w:rPr>
          <w:sz w:val="22"/>
          <w:szCs w:val="22"/>
        </w:rPr>
        <w:t>The EHRC is currently running within its budget.</w:t>
      </w:r>
    </w:p>
    <w:p w14:paraId="4A277B53" w14:textId="77777777" w:rsidR="0006023A" w:rsidRPr="00DB6277" w:rsidRDefault="0006023A" w:rsidP="0006023A">
      <w:pPr>
        <w:numPr>
          <w:ilvl w:val="0"/>
          <w:numId w:val="13"/>
        </w:numPr>
        <w:spacing w:after="0"/>
        <w:jc w:val="both"/>
        <w:rPr>
          <w:sz w:val="22"/>
          <w:szCs w:val="22"/>
        </w:rPr>
      </w:pPr>
      <w:r w:rsidRPr="00DB6277">
        <w:rPr>
          <w:sz w:val="22"/>
          <w:szCs w:val="22"/>
        </w:rPr>
        <w:t>Participated and shadowed the new ministerial election process</w:t>
      </w:r>
    </w:p>
    <w:p w14:paraId="750DAD03" w14:textId="13A86AE6" w:rsidR="0006023A" w:rsidRPr="00DB6277" w:rsidRDefault="0006023A" w:rsidP="00D554E2">
      <w:pPr>
        <w:numPr>
          <w:ilvl w:val="0"/>
          <w:numId w:val="13"/>
        </w:numPr>
        <w:spacing w:after="0"/>
        <w:jc w:val="both"/>
        <w:rPr>
          <w:sz w:val="22"/>
          <w:szCs w:val="22"/>
        </w:rPr>
      </w:pPr>
      <w:r w:rsidRPr="00DB6277">
        <w:rPr>
          <w:sz w:val="22"/>
          <w:szCs w:val="22"/>
        </w:rPr>
        <w:t>Reviewed the Constitution and submitted comments to SHG</w:t>
      </w:r>
      <w:r w:rsidRPr="00DB6277">
        <w:rPr>
          <w:sz w:val="22"/>
          <w:szCs w:val="22"/>
        </w:rPr>
        <w:t>, the Governor and the elected Members</w:t>
      </w:r>
    </w:p>
    <w:p w14:paraId="7F8E9B6F" w14:textId="53CDAB0C" w:rsidR="0006023A" w:rsidRDefault="002543F2" w:rsidP="0006023A">
      <w:pPr>
        <w:numPr>
          <w:ilvl w:val="0"/>
          <w:numId w:val="13"/>
        </w:numPr>
        <w:spacing w:after="0"/>
        <w:jc w:val="both"/>
      </w:pPr>
      <w:r w:rsidRPr="00DB6277">
        <w:rPr>
          <w:noProof/>
          <w:sz w:val="22"/>
          <w:szCs w:val="22"/>
        </w:rPr>
        <mc:AlternateContent>
          <mc:Choice Requires="wps">
            <w:drawing>
              <wp:anchor distT="0" distB="0" distL="114300" distR="114300" simplePos="0" relativeHeight="251713536" behindDoc="0" locked="0" layoutInCell="1" allowOverlap="1" wp14:anchorId="1427C07B" wp14:editId="4AF2F686">
                <wp:simplePos x="0" y="0"/>
                <wp:positionH relativeFrom="column">
                  <wp:posOffset>311785</wp:posOffset>
                </wp:positionH>
                <wp:positionV relativeFrom="paragraph">
                  <wp:posOffset>883920</wp:posOffset>
                </wp:positionV>
                <wp:extent cx="2924175" cy="3028950"/>
                <wp:effectExtent l="0" t="0" r="9525" b="0"/>
                <wp:wrapNone/>
                <wp:docPr id="20" name="Text Box 20"/>
                <wp:cNvGraphicFramePr/>
                <a:graphic xmlns:a="http://schemas.openxmlformats.org/drawingml/2006/main">
                  <a:graphicData uri="http://schemas.microsoft.com/office/word/2010/wordprocessingShape">
                    <wps:wsp>
                      <wps:cNvSpPr txBox="1"/>
                      <wps:spPr>
                        <a:xfrm>
                          <a:off x="0" y="0"/>
                          <a:ext cx="2924175" cy="3028950"/>
                        </a:xfrm>
                        <a:prstGeom prst="rect">
                          <a:avLst/>
                        </a:prstGeom>
                        <a:solidFill>
                          <a:schemeClr val="lt1"/>
                        </a:solidFill>
                        <a:ln w="6350">
                          <a:noFill/>
                        </a:ln>
                      </wps:spPr>
                      <wps:txbx>
                        <w:txbxContent>
                          <w:p w14:paraId="6A4530D2" w14:textId="7574F3F6" w:rsidR="002543F2" w:rsidRPr="002543F2" w:rsidRDefault="002543F2">
                            <w:pPr>
                              <w:rPr>
                                <w:b/>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543F2">
                              <w:rPr>
                                <w:b/>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Contact 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427C07B" id="Text Box 20" o:spid="_x0000_s1031" type="#_x0000_t202" style="position:absolute;left:0;text-align:left;margin-left:24.55pt;margin-top:69.6pt;width:230.25pt;height:238.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" fillcolor="white [3201]" stroked="f" strokeweight=".5pt">
                <v:textbox>
                  <w:txbxContent>
                    <w:p w14:paraId="6A4530D2" w14:textId="7574F3F6" w:rsidR="002543F2" w:rsidRPr="002543F2" w:rsidRDefault="002543F2">
                      <w:pPr>
                        <w:rPr>
                          <w:b/>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543F2">
                        <w:rPr>
                          <w:b/>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Contact us</w:t>
                      </w:r>
                    </w:p>
                  </w:txbxContent>
                </v:textbox>
              </v:shape>
            </w:pict>
          </mc:Fallback>
        </mc:AlternateContent>
      </w:r>
      <w:r w:rsidR="00095D33" w:rsidRPr="00DB6277">
        <w:rPr>
          <w:noProof/>
          <w:sz w:val="22"/>
          <w:szCs w:val="22"/>
        </w:rPr>
        <mc:AlternateContent>
          <mc:Choice Requires="wps">
            <w:drawing>
              <wp:anchor distT="0" distB="0" distL="114300" distR="114300" simplePos="0" relativeHeight="251712512" behindDoc="0" locked="0" layoutInCell="1" allowOverlap="1" wp14:anchorId="78046566" wp14:editId="4AA5C6D3">
                <wp:simplePos x="0" y="0"/>
                <wp:positionH relativeFrom="column">
                  <wp:posOffset>3731259</wp:posOffset>
                </wp:positionH>
                <wp:positionV relativeFrom="paragraph">
                  <wp:posOffset>988695</wp:posOffset>
                </wp:positionV>
                <wp:extent cx="3019425" cy="3771900"/>
                <wp:effectExtent l="0" t="0" r="9525" b="0"/>
                <wp:wrapNone/>
                <wp:docPr id="19" name="Text Box 19"/>
                <wp:cNvGraphicFramePr/>
                <a:graphic xmlns:a="http://schemas.openxmlformats.org/drawingml/2006/main">
                  <a:graphicData uri="http://schemas.microsoft.com/office/word/2010/wordprocessingShape">
                    <wps:wsp>
                      <wps:cNvSpPr txBox="1"/>
                      <wps:spPr>
                        <a:xfrm>
                          <a:off x="0" y="0"/>
                          <a:ext cx="3019425" cy="3771900"/>
                        </a:xfrm>
                        <a:prstGeom prst="rect">
                          <a:avLst/>
                        </a:prstGeom>
                        <a:solidFill>
                          <a:schemeClr val="lt1"/>
                        </a:solidFill>
                        <a:ln w="6350">
                          <a:noFill/>
                        </a:ln>
                      </wps:spPr>
                      <wps:txbx>
                        <w:txbxContent>
                          <w:p w14:paraId="6C88D44B" w14:textId="77777777" w:rsidR="002543F2" w:rsidRPr="002543F2" w:rsidRDefault="002543F2" w:rsidP="002543F2">
                            <w:pPr>
                              <w:rPr>
                                <w:sz w:val="22"/>
                                <w:szCs w:val="22"/>
                                <w:lang w:val="en-GB"/>
                              </w:rPr>
                            </w:pPr>
                            <w:r w:rsidRPr="002543F2">
                              <w:rPr>
                                <w:sz w:val="22"/>
                                <w:szCs w:val="22"/>
                                <w:lang w:val="en-GB"/>
                              </w:rPr>
                              <w:t>Equality &amp; Human Rights Commission</w:t>
                            </w:r>
                          </w:p>
                          <w:p w14:paraId="584525A6" w14:textId="77777777" w:rsidR="002543F2" w:rsidRPr="002543F2" w:rsidRDefault="002543F2" w:rsidP="002543F2">
                            <w:pPr>
                              <w:rPr>
                                <w:sz w:val="22"/>
                                <w:szCs w:val="22"/>
                                <w:lang w:val="en-GB"/>
                              </w:rPr>
                            </w:pPr>
                            <w:r w:rsidRPr="002543F2">
                              <w:rPr>
                                <w:sz w:val="22"/>
                                <w:szCs w:val="22"/>
                                <w:lang w:val="en-GB"/>
                              </w:rPr>
                              <w:t>The PWD Yard</w:t>
                            </w:r>
                          </w:p>
                          <w:p w14:paraId="6FC23A6D" w14:textId="77777777" w:rsidR="002543F2" w:rsidRPr="002543F2" w:rsidRDefault="002543F2" w:rsidP="002543F2">
                            <w:pPr>
                              <w:rPr>
                                <w:sz w:val="22"/>
                                <w:szCs w:val="22"/>
                                <w:lang w:val="en-GB"/>
                              </w:rPr>
                            </w:pPr>
                            <w:r w:rsidRPr="002543F2">
                              <w:rPr>
                                <w:sz w:val="22"/>
                                <w:szCs w:val="22"/>
                                <w:lang w:val="en-GB"/>
                              </w:rPr>
                              <w:t>The Castle</w:t>
                            </w:r>
                          </w:p>
                          <w:p w14:paraId="094861BC" w14:textId="77777777" w:rsidR="002543F2" w:rsidRPr="002543F2" w:rsidRDefault="002543F2" w:rsidP="002543F2">
                            <w:pPr>
                              <w:rPr>
                                <w:sz w:val="22"/>
                                <w:szCs w:val="22"/>
                                <w:lang w:val="en-GB"/>
                              </w:rPr>
                            </w:pPr>
                            <w:r w:rsidRPr="002543F2">
                              <w:rPr>
                                <w:sz w:val="22"/>
                                <w:szCs w:val="22"/>
                                <w:lang w:val="en-GB"/>
                              </w:rPr>
                              <w:t>Jamestown</w:t>
                            </w:r>
                          </w:p>
                          <w:p w14:paraId="38DA1FC5" w14:textId="77777777" w:rsidR="002543F2" w:rsidRPr="002543F2" w:rsidRDefault="002543F2" w:rsidP="002543F2">
                            <w:pPr>
                              <w:rPr>
                                <w:sz w:val="22"/>
                                <w:szCs w:val="22"/>
                                <w:lang w:val="en-GB"/>
                              </w:rPr>
                            </w:pPr>
                            <w:r w:rsidRPr="002543F2">
                              <w:rPr>
                                <w:sz w:val="22"/>
                                <w:szCs w:val="22"/>
                                <w:lang w:val="en-GB"/>
                              </w:rPr>
                              <w:t>St Helena</w:t>
                            </w:r>
                          </w:p>
                          <w:p w14:paraId="2301A46E" w14:textId="77777777" w:rsidR="002543F2" w:rsidRPr="002543F2" w:rsidRDefault="002543F2" w:rsidP="002543F2">
                            <w:pPr>
                              <w:rPr>
                                <w:sz w:val="22"/>
                                <w:szCs w:val="22"/>
                                <w:lang w:val="en-GB"/>
                              </w:rPr>
                            </w:pPr>
                            <w:r w:rsidRPr="002543F2">
                              <w:rPr>
                                <w:sz w:val="22"/>
                                <w:szCs w:val="22"/>
                                <w:lang w:val="en-GB"/>
                              </w:rPr>
                              <w:t> </w:t>
                            </w:r>
                          </w:p>
                          <w:p w14:paraId="110DDDF7" w14:textId="77777777" w:rsidR="002543F2" w:rsidRPr="002543F2" w:rsidRDefault="002543F2" w:rsidP="002543F2">
                            <w:pPr>
                              <w:rPr>
                                <w:sz w:val="22"/>
                                <w:szCs w:val="22"/>
                                <w:lang w:val="en-GB"/>
                              </w:rPr>
                            </w:pPr>
                            <w:r w:rsidRPr="002543F2">
                              <w:rPr>
                                <w:sz w:val="22"/>
                                <w:szCs w:val="22"/>
                                <w:lang w:val="en-GB"/>
                              </w:rPr>
                              <w:t>Tel 00 290 22133</w:t>
                            </w:r>
                          </w:p>
                          <w:p w14:paraId="5C090394" w14:textId="77777777" w:rsidR="002543F2" w:rsidRPr="002543F2" w:rsidRDefault="002543F2" w:rsidP="002543F2">
                            <w:pPr>
                              <w:rPr>
                                <w:sz w:val="22"/>
                                <w:szCs w:val="22"/>
                                <w:lang w:val="en-GB"/>
                              </w:rPr>
                            </w:pPr>
                            <w:r w:rsidRPr="002543F2">
                              <w:rPr>
                                <w:sz w:val="22"/>
                                <w:szCs w:val="22"/>
                                <w:lang w:val="en-GB"/>
                              </w:rPr>
                              <w:t xml:space="preserve">Website: sthelenaehrc.org </w:t>
                            </w:r>
                          </w:p>
                          <w:p w14:paraId="60DB1D1B" w14:textId="77777777" w:rsidR="002543F2" w:rsidRPr="002543F2" w:rsidRDefault="002543F2" w:rsidP="002543F2">
                            <w:pPr>
                              <w:rPr>
                                <w:sz w:val="22"/>
                                <w:szCs w:val="22"/>
                                <w:lang w:val="en-GB"/>
                              </w:rPr>
                            </w:pPr>
                            <w:r w:rsidRPr="002543F2">
                              <w:rPr>
                                <w:sz w:val="22"/>
                                <w:szCs w:val="22"/>
                                <w:lang w:val="en-GB"/>
                              </w:rPr>
                              <w:t>Email: info@humanrightssthelena.org</w:t>
                            </w:r>
                          </w:p>
                          <w:p w14:paraId="50F87491" w14:textId="77777777" w:rsidR="002543F2" w:rsidRPr="002543F2" w:rsidRDefault="002543F2" w:rsidP="002543F2">
                            <w:r w:rsidRPr="002543F2">
                              <w:t> </w:t>
                            </w:r>
                          </w:p>
                          <w:p w14:paraId="1EB8B4DA" w14:textId="77777777" w:rsidR="00095D33" w:rsidRDefault="00095D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8046566" id="Text Box 19" o:spid="_x0000_s1032" type="#_x0000_t202" style="position:absolute;left:0;text-align:left;margin-left:293.8pt;margin-top:77.85pt;width:237.75pt;height:297pt;z-index:25171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" fillcolor="white [3201]" stroked="f" strokeweight=".5pt">
                <v:textbox>
                  <w:txbxContent>
                    <w:p w14:paraId="6C88D44B" w14:textId="77777777" w:rsidR="002543F2" w:rsidRPr="002543F2" w:rsidRDefault="002543F2" w:rsidP="002543F2">
                      <w:pPr>
                        <w:rPr>
                          <w:sz w:val="22"/>
                          <w:szCs w:val="22"/>
                          <w:lang w:val="en-GB"/>
                        </w:rPr>
                      </w:pPr>
                      <w:r w:rsidRPr="002543F2">
                        <w:rPr>
                          <w:sz w:val="22"/>
                          <w:szCs w:val="22"/>
                          <w:lang w:val="en-GB"/>
                        </w:rPr>
                        <w:t>Equality &amp; Human Rights Commission</w:t>
                      </w:r>
                    </w:p>
                    <w:p w14:paraId="584525A6" w14:textId="77777777" w:rsidR="002543F2" w:rsidRPr="002543F2" w:rsidRDefault="002543F2" w:rsidP="002543F2">
                      <w:pPr>
                        <w:rPr>
                          <w:sz w:val="22"/>
                          <w:szCs w:val="22"/>
                          <w:lang w:val="en-GB"/>
                        </w:rPr>
                      </w:pPr>
                      <w:r w:rsidRPr="002543F2">
                        <w:rPr>
                          <w:sz w:val="22"/>
                          <w:szCs w:val="22"/>
                          <w:lang w:val="en-GB"/>
                        </w:rPr>
                        <w:t>The PWD Yard</w:t>
                      </w:r>
                    </w:p>
                    <w:p w14:paraId="6FC23A6D" w14:textId="77777777" w:rsidR="002543F2" w:rsidRPr="002543F2" w:rsidRDefault="002543F2" w:rsidP="002543F2">
                      <w:pPr>
                        <w:rPr>
                          <w:sz w:val="22"/>
                          <w:szCs w:val="22"/>
                          <w:lang w:val="en-GB"/>
                        </w:rPr>
                      </w:pPr>
                      <w:r w:rsidRPr="002543F2">
                        <w:rPr>
                          <w:sz w:val="22"/>
                          <w:szCs w:val="22"/>
                          <w:lang w:val="en-GB"/>
                        </w:rPr>
                        <w:t>The Castle</w:t>
                      </w:r>
                    </w:p>
                    <w:p w14:paraId="094861BC" w14:textId="77777777" w:rsidR="002543F2" w:rsidRPr="002543F2" w:rsidRDefault="002543F2" w:rsidP="002543F2">
                      <w:pPr>
                        <w:rPr>
                          <w:sz w:val="22"/>
                          <w:szCs w:val="22"/>
                          <w:lang w:val="en-GB"/>
                        </w:rPr>
                      </w:pPr>
                      <w:r w:rsidRPr="002543F2">
                        <w:rPr>
                          <w:sz w:val="22"/>
                          <w:szCs w:val="22"/>
                          <w:lang w:val="en-GB"/>
                        </w:rPr>
                        <w:t>Jamestown</w:t>
                      </w:r>
                    </w:p>
                    <w:p w14:paraId="38DA1FC5" w14:textId="77777777" w:rsidR="002543F2" w:rsidRPr="002543F2" w:rsidRDefault="002543F2" w:rsidP="002543F2">
                      <w:pPr>
                        <w:rPr>
                          <w:sz w:val="22"/>
                          <w:szCs w:val="22"/>
                          <w:lang w:val="en-GB"/>
                        </w:rPr>
                      </w:pPr>
                      <w:r w:rsidRPr="002543F2">
                        <w:rPr>
                          <w:sz w:val="22"/>
                          <w:szCs w:val="22"/>
                          <w:lang w:val="en-GB"/>
                        </w:rPr>
                        <w:t>St Helena</w:t>
                      </w:r>
                    </w:p>
                    <w:p w14:paraId="2301A46E" w14:textId="77777777" w:rsidR="002543F2" w:rsidRPr="002543F2" w:rsidRDefault="002543F2" w:rsidP="002543F2">
                      <w:pPr>
                        <w:rPr>
                          <w:sz w:val="22"/>
                          <w:szCs w:val="22"/>
                          <w:lang w:val="en-GB"/>
                        </w:rPr>
                      </w:pPr>
                      <w:r w:rsidRPr="002543F2">
                        <w:rPr>
                          <w:sz w:val="22"/>
                          <w:szCs w:val="22"/>
                          <w:lang w:val="en-GB"/>
                        </w:rPr>
                        <w:t> </w:t>
                      </w:r>
                    </w:p>
                    <w:p w14:paraId="110DDDF7" w14:textId="77777777" w:rsidR="002543F2" w:rsidRPr="002543F2" w:rsidRDefault="002543F2" w:rsidP="002543F2">
                      <w:pPr>
                        <w:rPr>
                          <w:sz w:val="22"/>
                          <w:szCs w:val="22"/>
                          <w:lang w:val="en-GB"/>
                        </w:rPr>
                      </w:pPr>
                      <w:r w:rsidRPr="002543F2">
                        <w:rPr>
                          <w:sz w:val="22"/>
                          <w:szCs w:val="22"/>
                          <w:lang w:val="en-GB"/>
                        </w:rPr>
                        <w:t>Tel 00 290 22133</w:t>
                      </w:r>
                    </w:p>
                    <w:p w14:paraId="5C090394" w14:textId="77777777" w:rsidR="002543F2" w:rsidRPr="002543F2" w:rsidRDefault="002543F2" w:rsidP="002543F2">
                      <w:pPr>
                        <w:rPr>
                          <w:sz w:val="22"/>
                          <w:szCs w:val="22"/>
                          <w:lang w:val="en-GB"/>
                        </w:rPr>
                      </w:pPr>
                      <w:r w:rsidRPr="002543F2">
                        <w:rPr>
                          <w:sz w:val="22"/>
                          <w:szCs w:val="22"/>
                          <w:lang w:val="en-GB"/>
                        </w:rPr>
                        <w:t xml:space="preserve">Website: sthelenaehrc.org </w:t>
                      </w:r>
                    </w:p>
                    <w:p w14:paraId="60DB1D1B" w14:textId="77777777" w:rsidR="002543F2" w:rsidRPr="002543F2" w:rsidRDefault="002543F2" w:rsidP="002543F2">
                      <w:pPr>
                        <w:rPr>
                          <w:sz w:val="22"/>
                          <w:szCs w:val="22"/>
                          <w:lang w:val="en-GB"/>
                        </w:rPr>
                      </w:pPr>
                      <w:r w:rsidRPr="002543F2">
                        <w:rPr>
                          <w:sz w:val="22"/>
                          <w:szCs w:val="22"/>
                          <w:lang w:val="en-GB"/>
                        </w:rPr>
                        <w:t>Email: info@humanrightssthelena.org</w:t>
                      </w:r>
                    </w:p>
                    <w:p w14:paraId="50F87491" w14:textId="77777777" w:rsidR="002543F2" w:rsidRPr="002543F2" w:rsidRDefault="002543F2" w:rsidP="002543F2">
                      <w:r w:rsidRPr="002543F2">
                        <w:t> </w:t>
                      </w:r>
                    </w:p>
                    <w:p w14:paraId="1EB8B4DA" w14:textId="77777777" w:rsidR="00095D33" w:rsidRDefault="00095D33"/>
                  </w:txbxContent>
                </v:textbox>
              </v:shape>
            </w:pict>
          </mc:Fallback>
        </mc:AlternateContent>
      </w:r>
      <w:r w:rsidR="0006023A" w:rsidRPr="00DB6277">
        <w:rPr>
          <w:sz w:val="22"/>
          <w:szCs w:val="22"/>
        </w:rPr>
        <w:t xml:space="preserve">Continued to work with the </w:t>
      </w:r>
      <w:r w:rsidR="0006023A" w:rsidRPr="00DB6277">
        <w:rPr>
          <w:sz w:val="22"/>
          <w:szCs w:val="22"/>
        </w:rPr>
        <w:t>Commonwealth Forum</w:t>
      </w:r>
    </w:p>
    <w:p w14:paraId="4495EB12" w14:textId="22729A35" w:rsidR="001136D3" w:rsidRDefault="001136D3" w:rsidP="001136D3">
      <w:pPr>
        <w:spacing w:after="0"/>
        <w:jc w:val="both"/>
      </w:pPr>
      <w:r>
        <w:rPr>
          <w:rFonts w:ascii="Times New Roman" w:hAnsi="Times New Roman" w:cs="Times New Roman"/>
          <w:noProof/>
          <w:sz w:val="24"/>
          <w:szCs w:val="24"/>
          <w:lang w:val="en-GB" w:eastAsia="en-GB"/>
        </w:rPr>
        <w:lastRenderedPageBreak/>
        <mc:AlternateContent>
          <mc:Choice Requires="wps">
            <w:drawing>
              <wp:anchor distT="0" distB="0" distL="114300" distR="114300" simplePos="0" relativeHeight="251711488" behindDoc="0" locked="0" layoutInCell="1" allowOverlap="1" wp14:anchorId="0C5C159B" wp14:editId="42D80747">
                <wp:simplePos x="0" y="0"/>
                <wp:positionH relativeFrom="margin">
                  <wp:align>left</wp:align>
                </wp:positionH>
                <wp:positionV relativeFrom="paragraph">
                  <wp:posOffset>192405</wp:posOffset>
                </wp:positionV>
                <wp:extent cx="6648450" cy="7562850"/>
                <wp:effectExtent l="0" t="0" r="19050" b="19050"/>
                <wp:wrapSquare wrapText="bothSides"/>
                <wp:docPr id="18" name="Text Box 18"/>
                <wp:cNvGraphicFramePr/>
                <a:graphic xmlns:a="http://schemas.openxmlformats.org/drawingml/2006/main">
                  <a:graphicData uri="http://schemas.microsoft.com/office/word/2010/wordprocessingShape">
                    <wps:wsp>
                      <wps:cNvSpPr txBox="1"/>
                      <wps:spPr>
                        <a:xfrm>
                          <a:off x="0" y="0"/>
                          <a:ext cx="6648450" cy="7562850"/>
                        </a:xfrm>
                        <a:prstGeom prst="rect">
                          <a:avLst/>
                        </a:prstGeom>
                        <a:ln/>
                      </wps:spPr>
                      <wps:style>
                        <a:lnRef idx="2">
                          <a:schemeClr val="accent6"/>
                        </a:lnRef>
                        <a:fillRef idx="1">
                          <a:schemeClr val="lt1"/>
                        </a:fillRef>
                        <a:effectRef idx="0">
                          <a:schemeClr val="accent6"/>
                        </a:effectRef>
                        <a:fontRef idx="minor">
                          <a:schemeClr val="dk1"/>
                        </a:fontRef>
                      </wps:style>
                      <wps:txbx>
                        <w:txbxContent>
                          <w:p w14:paraId="283EDAAA" w14:textId="39C3422B" w:rsidR="001136D3" w:rsidRDefault="001136D3" w:rsidP="001136D3">
                            <w:pPr>
                              <w:pStyle w:val="Heading3"/>
                              <w:rPr>
                                <w:rStyle w:val="Heading1Char"/>
                              </w:rPr>
                            </w:pPr>
                            <w:r>
                              <w:rPr>
                                <w:noProof/>
                                <w:sz w:val="20"/>
                                <w:szCs w:val="20"/>
                                <w:lang w:val="en-GB" w:eastAsia="en-GB"/>
                              </w:rPr>
                              <w:drawing>
                                <wp:inline distT="0" distB="0" distL="0" distR="0" wp14:anchorId="43B595C1" wp14:editId="25DA10CD">
                                  <wp:extent cx="266700" cy="266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t xml:space="preserve"> </w:t>
                            </w:r>
                            <w:r>
                              <w:rPr>
                                <w:rStyle w:val="Heading1Char"/>
                              </w:rPr>
                              <w:t>Housing</w:t>
                            </w:r>
                          </w:p>
                          <w:p w14:paraId="0E578586" w14:textId="77777777" w:rsidR="001136D3" w:rsidRPr="00095D33" w:rsidRDefault="001136D3" w:rsidP="001136D3">
                            <w:pPr>
                              <w:rPr>
                                <w:sz w:val="22"/>
                                <w:szCs w:val="22"/>
                              </w:rPr>
                            </w:pPr>
                            <w:r w:rsidRPr="00095D33">
                              <w:rPr>
                                <w:sz w:val="22"/>
                                <w:szCs w:val="22"/>
                              </w:rPr>
                              <w:t xml:space="preserve">Where we live is more than just a roof over our heads, it is home, a place to feel warm and safe, protected from the outside world. A place to make memories and to remember, to be with family and friends, to grow and to flourish. Or at least it should be but for many people, a good home is out of reach. </w:t>
                            </w:r>
                          </w:p>
                          <w:p w14:paraId="4EAA3062" w14:textId="77777777" w:rsidR="001136D3" w:rsidRPr="00095D33" w:rsidRDefault="001136D3" w:rsidP="001136D3">
                            <w:pPr>
                              <w:spacing w:before="100" w:line="276" w:lineRule="auto"/>
                              <w:rPr>
                                <w:sz w:val="22"/>
                                <w:szCs w:val="22"/>
                              </w:rPr>
                            </w:pPr>
                            <w:r w:rsidRPr="00095D33">
                              <w:rPr>
                                <w:sz w:val="22"/>
                                <w:szCs w:val="22"/>
                              </w:rPr>
                              <w:t>SHG own 11.8% of the housing stock (218 properties) yet there is a critical shortage of GLH and some of it is in urgent need of modernization, but there is no minimum housing standard to define this work</w:t>
                            </w:r>
                            <w:proofErr w:type="gramStart"/>
                            <w:r w:rsidRPr="00095D33">
                              <w:rPr>
                                <w:sz w:val="22"/>
                                <w:szCs w:val="22"/>
                              </w:rPr>
                              <w:t xml:space="preserve">.  </w:t>
                            </w:r>
                            <w:proofErr w:type="gramEnd"/>
                            <w:r w:rsidRPr="00095D33">
                              <w:rPr>
                                <w:sz w:val="22"/>
                                <w:szCs w:val="22"/>
                              </w:rPr>
                              <w:t>The EHRC is currently working with people who are technically homeless, in emergency accommodation and there are approximately 15 people living in shared accommodation, without a choice of housemate. This is supposed to be a short-term solution for homeless people but as there is no other accommodation available therefore has become a permanent situation. Those in GLH tend to be the most vulnerable members of our society; the unemployed, elderly, disabled, single parents etc.</w:t>
                            </w:r>
                          </w:p>
                          <w:p w14:paraId="720EFD1C" w14:textId="77777777" w:rsidR="001136D3" w:rsidRPr="00095D33" w:rsidRDefault="001136D3" w:rsidP="001136D3">
                            <w:pPr>
                              <w:rPr>
                                <w:sz w:val="22"/>
                                <w:szCs w:val="22"/>
                              </w:rPr>
                            </w:pPr>
                            <w:r w:rsidRPr="00095D33">
                              <w:rPr>
                                <w:sz w:val="22"/>
                                <w:szCs w:val="22"/>
                              </w:rPr>
                              <w:t xml:space="preserve">On 17 occasions since its inception in 2015 the EHRC has been asked to assist in cases where people are genuinely homeless. And has received 88 contacts on housing related issues in both the public and private sector. High house and land prices and private sector rents, low wages and even lower benefits are putting pressure on the Government Landlord Housing (GLH) to such an extent that demand is far exceeding supply. </w:t>
                            </w:r>
                          </w:p>
                          <w:p w14:paraId="44110F63" w14:textId="77777777" w:rsidR="001136D3" w:rsidRPr="00095D33" w:rsidRDefault="001136D3" w:rsidP="001136D3">
                            <w:pPr>
                              <w:rPr>
                                <w:sz w:val="22"/>
                                <w:szCs w:val="22"/>
                              </w:rPr>
                            </w:pPr>
                            <w:r w:rsidRPr="00095D33">
                              <w:rPr>
                                <w:sz w:val="22"/>
                                <w:szCs w:val="22"/>
                              </w:rPr>
                              <w:t xml:space="preserve">Private rents have increased, initially due to high demand for housing during the airport construction and have remained high as the Technical Cooperation Officers (TCOs) can afford the higher rents, from their allowances. </w:t>
                            </w:r>
                          </w:p>
                          <w:p w14:paraId="5D881850" w14:textId="77777777" w:rsidR="001136D3" w:rsidRPr="00095D33" w:rsidRDefault="001136D3" w:rsidP="001136D3">
                            <w:pPr>
                              <w:rPr>
                                <w:sz w:val="22"/>
                                <w:szCs w:val="22"/>
                              </w:rPr>
                            </w:pPr>
                            <w:r w:rsidRPr="00095D33">
                              <w:rPr>
                                <w:sz w:val="22"/>
                                <w:szCs w:val="22"/>
                              </w:rPr>
                              <w:t xml:space="preserve">It is a basic requirement of the International Covenant of Economic, Social and Cultural rights (which is extended to St Helena) that that the number of homeless people is recorded and monitored. Currently there is no legal definition of homelessness on island so the recording of the number of homeless people is subjective </w:t>
                            </w:r>
                          </w:p>
                          <w:p w14:paraId="49199C9D" w14:textId="12AF277A" w:rsidR="001136D3" w:rsidRPr="00095D33" w:rsidRDefault="001136D3" w:rsidP="001136D3">
                            <w:pPr>
                              <w:rPr>
                                <w:sz w:val="22"/>
                                <w:szCs w:val="22"/>
                              </w:rPr>
                            </w:pPr>
                            <w:r w:rsidRPr="00095D33">
                              <w:rPr>
                                <w:sz w:val="22"/>
                                <w:szCs w:val="22"/>
                              </w:rPr>
                              <w:t>There is no statutory duty on any agency to provide shelter to homeless people. In addition, local law provides little protection for tenants in private accommodation social housing is limited, and rents and house purchase prices are beyond the reach of many on lower incomes or within 20 years of retirement.</w:t>
                            </w:r>
                          </w:p>
                          <w:p w14:paraId="648A212D" w14:textId="22279B7C" w:rsidR="001136D3" w:rsidRPr="00095D33" w:rsidRDefault="001136D3" w:rsidP="001136D3">
                            <w:pPr>
                              <w:rPr>
                                <w:sz w:val="22"/>
                                <w:szCs w:val="22"/>
                              </w:rPr>
                            </w:pPr>
                          </w:p>
                          <w:p w14:paraId="1847D8C8" w14:textId="77777777" w:rsidR="00D83702" w:rsidRPr="00D83702" w:rsidRDefault="001136D3" w:rsidP="00D83702">
                            <w:pPr>
                              <w:pStyle w:val="Heading1"/>
                              <w:jc w:val="center"/>
                              <w:rPr>
                                <w:b/>
                                <w:bCs/>
                              </w:rPr>
                            </w:pPr>
                            <w:r w:rsidRPr="00D83702">
                              <w:rPr>
                                <w:b/>
                                <w:bCs/>
                              </w:rPr>
                              <w:t xml:space="preserve">A full report into housing will be published by </w:t>
                            </w:r>
                          </w:p>
                          <w:p w14:paraId="219699EE" w14:textId="77777777" w:rsidR="00D83702" w:rsidRPr="00D83702" w:rsidRDefault="00D83702" w:rsidP="00D83702">
                            <w:pPr>
                              <w:pStyle w:val="Heading1"/>
                              <w:jc w:val="center"/>
                              <w:rPr>
                                <w:b/>
                                <w:bCs/>
                              </w:rPr>
                            </w:pPr>
                            <w:r w:rsidRPr="00D83702">
                              <w:rPr>
                                <w:b/>
                                <w:bCs/>
                              </w:rPr>
                              <w:t xml:space="preserve">The Equality &amp; Human Rights Commission on </w:t>
                            </w:r>
                          </w:p>
                          <w:p w14:paraId="6484993E" w14:textId="749C0C73" w:rsidR="001136D3" w:rsidRPr="00D83702" w:rsidRDefault="00D83702" w:rsidP="00D83702">
                            <w:pPr>
                              <w:pStyle w:val="Heading1"/>
                              <w:jc w:val="center"/>
                              <w:rPr>
                                <w:b/>
                                <w:bCs/>
                              </w:rPr>
                            </w:pPr>
                            <w:r w:rsidRPr="00D83702">
                              <w:rPr>
                                <w:b/>
                                <w:bCs/>
                              </w:rPr>
                              <w:t>10</w:t>
                            </w:r>
                            <w:r w:rsidRPr="00D83702">
                              <w:rPr>
                                <w:b/>
                                <w:bCs/>
                                <w:vertAlign w:val="superscript"/>
                              </w:rPr>
                              <w:t>th</w:t>
                            </w:r>
                            <w:r w:rsidRPr="00D83702">
                              <w:rPr>
                                <w:b/>
                                <w:bCs/>
                              </w:rPr>
                              <w:t xml:space="preserve"> December 2021</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5C159B" id="Text Box 18" o:spid="_x0000_s1033" type="#_x0000_t202" style="position:absolute;left:0;text-align:left;margin-left:0;margin-top:15.15pt;width:523.5pt;height:595.5pt;z-index:2517114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" fillcolor="white [3201]" strokecolor="#df5327 [3209]" strokeweight="2pt">
                <v:textbox>
                  <w:txbxContent>
                    <w:p w14:paraId="283EDAAA" w14:textId="39C3422B" w:rsidR="001136D3" w:rsidRDefault="001136D3" w:rsidP="001136D3">
                      <w:pPr>
                        <w:pStyle w:val="Heading3"/>
                        <w:rPr>
                          <w:rStyle w:val="Heading1Char"/>
                        </w:rPr>
                      </w:pPr>
                      <w:r>
                        <w:rPr>
                          <w:noProof/>
                          <w:sz w:val="20"/>
                          <w:szCs w:val="20"/>
                          <w:lang w:val="en-GB" w:eastAsia="en-GB"/>
                        </w:rPr>
                        <w:drawing>
                          <wp:inline distT="0" distB="0" distL="0" distR="0" wp14:anchorId="43B595C1" wp14:editId="25DA10CD">
                            <wp:extent cx="266700" cy="266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t xml:space="preserve"> </w:t>
                      </w:r>
                      <w:r>
                        <w:rPr>
                          <w:rStyle w:val="Heading1Char"/>
                        </w:rPr>
                        <w:t>Housing</w:t>
                      </w:r>
                    </w:p>
                    <w:p w14:paraId="0E578586" w14:textId="77777777" w:rsidR="001136D3" w:rsidRPr="00095D33" w:rsidRDefault="001136D3" w:rsidP="001136D3">
                      <w:pPr>
                        <w:rPr>
                          <w:sz w:val="22"/>
                          <w:szCs w:val="22"/>
                        </w:rPr>
                      </w:pPr>
                      <w:r w:rsidRPr="00095D33">
                        <w:rPr>
                          <w:sz w:val="22"/>
                          <w:szCs w:val="22"/>
                        </w:rPr>
                        <w:t xml:space="preserve">Where we live is more than just a roof over our heads, it is home, a place to feel warm and safe, protected from the outside world. A place to make memories and to remember, to be with family and friends, to grow and to flourish. Or at least it should be but for many people, a good home is out of reach. </w:t>
                      </w:r>
                    </w:p>
                    <w:p w14:paraId="4EAA3062" w14:textId="77777777" w:rsidR="001136D3" w:rsidRPr="00095D33" w:rsidRDefault="001136D3" w:rsidP="001136D3">
                      <w:pPr>
                        <w:spacing w:before="100" w:line="276" w:lineRule="auto"/>
                        <w:rPr>
                          <w:sz w:val="22"/>
                          <w:szCs w:val="22"/>
                        </w:rPr>
                      </w:pPr>
                      <w:r w:rsidRPr="00095D33">
                        <w:rPr>
                          <w:sz w:val="22"/>
                          <w:szCs w:val="22"/>
                        </w:rPr>
                        <w:t>SHG own 11.8% of the housing stock (218 properties) yet there is a critical shortage of GLH and some of it is in urgent need of modernization, but there is no minimum housing standard to define this work</w:t>
                      </w:r>
                      <w:proofErr w:type="gramStart"/>
                      <w:r w:rsidRPr="00095D33">
                        <w:rPr>
                          <w:sz w:val="22"/>
                          <w:szCs w:val="22"/>
                        </w:rPr>
                        <w:t xml:space="preserve">.  </w:t>
                      </w:r>
                      <w:proofErr w:type="gramEnd"/>
                      <w:r w:rsidRPr="00095D33">
                        <w:rPr>
                          <w:sz w:val="22"/>
                          <w:szCs w:val="22"/>
                        </w:rPr>
                        <w:t>The EHRC is currently working with people who are technically homeless, in emergency accommodation and there are approximately 15 people living in shared accommodation, without a choice of housemate. This is supposed to be a short-term solution for homeless people but as there is no other accommodation available therefore has become a permanent situation. Those in GLH tend to be the most vulnerable members of our society; the unemployed, elderly, disabled, single parents etc.</w:t>
                      </w:r>
                    </w:p>
                    <w:p w14:paraId="720EFD1C" w14:textId="77777777" w:rsidR="001136D3" w:rsidRPr="00095D33" w:rsidRDefault="001136D3" w:rsidP="001136D3">
                      <w:pPr>
                        <w:rPr>
                          <w:sz w:val="22"/>
                          <w:szCs w:val="22"/>
                        </w:rPr>
                      </w:pPr>
                      <w:r w:rsidRPr="00095D33">
                        <w:rPr>
                          <w:sz w:val="22"/>
                          <w:szCs w:val="22"/>
                        </w:rPr>
                        <w:t xml:space="preserve">On 17 occasions since its inception in 2015 the EHRC has been asked to assist in cases where people are genuinely homeless. And has received 88 contacts on housing related issues in both the public and private sector. High house and land prices and private sector rents, low wages and even lower benefits are putting pressure on the Government Landlord Housing (GLH) to such an extent that demand is far exceeding supply. </w:t>
                      </w:r>
                    </w:p>
                    <w:p w14:paraId="44110F63" w14:textId="77777777" w:rsidR="001136D3" w:rsidRPr="00095D33" w:rsidRDefault="001136D3" w:rsidP="001136D3">
                      <w:pPr>
                        <w:rPr>
                          <w:sz w:val="22"/>
                          <w:szCs w:val="22"/>
                        </w:rPr>
                      </w:pPr>
                      <w:r w:rsidRPr="00095D33">
                        <w:rPr>
                          <w:sz w:val="22"/>
                          <w:szCs w:val="22"/>
                        </w:rPr>
                        <w:t xml:space="preserve">Private rents have increased, initially due to high demand for housing during the airport construction and have remained high as the Technical Cooperation Officers (TCOs) can afford the higher rents, from their allowances. </w:t>
                      </w:r>
                    </w:p>
                    <w:p w14:paraId="5D881850" w14:textId="77777777" w:rsidR="001136D3" w:rsidRPr="00095D33" w:rsidRDefault="001136D3" w:rsidP="001136D3">
                      <w:pPr>
                        <w:rPr>
                          <w:sz w:val="22"/>
                          <w:szCs w:val="22"/>
                        </w:rPr>
                      </w:pPr>
                      <w:r w:rsidRPr="00095D33">
                        <w:rPr>
                          <w:sz w:val="22"/>
                          <w:szCs w:val="22"/>
                        </w:rPr>
                        <w:t xml:space="preserve">It is a basic requirement of the International Covenant of Economic, Social and Cultural rights (which is extended to St Helena) that that the number of homeless people is recorded and monitored. Currently there is no legal definition of homelessness on island so the recording of the number of homeless people is subjective </w:t>
                      </w:r>
                    </w:p>
                    <w:p w14:paraId="49199C9D" w14:textId="12AF277A" w:rsidR="001136D3" w:rsidRPr="00095D33" w:rsidRDefault="001136D3" w:rsidP="001136D3">
                      <w:pPr>
                        <w:rPr>
                          <w:sz w:val="22"/>
                          <w:szCs w:val="22"/>
                        </w:rPr>
                      </w:pPr>
                      <w:r w:rsidRPr="00095D33">
                        <w:rPr>
                          <w:sz w:val="22"/>
                          <w:szCs w:val="22"/>
                        </w:rPr>
                        <w:t>There is no statutory duty on any agency to provide shelter to homeless people. In addition, local law provides little protection for tenants in private accommodation social housing is limited, and rents and house purchase prices are beyond the reach of many on lower incomes or within 20 years of retirement.</w:t>
                      </w:r>
                    </w:p>
                    <w:p w14:paraId="648A212D" w14:textId="22279B7C" w:rsidR="001136D3" w:rsidRPr="00095D33" w:rsidRDefault="001136D3" w:rsidP="001136D3">
                      <w:pPr>
                        <w:rPr>
                          <w:sz w:val="22"/>
                          <w:szCs w:val="22"/>
                        </w:rPr>
                      </w:pPr>
                    </w:p>
                    <w:p w14:paraId="1847D8C8" w14:textId="77777777" w:rsidR="00D83702" w:rsidRPr="00D83702" w:rsidRDefault="001136D3" w:rsidP="00D83702">
                      <w:pPr>
                        <w:pStyle w:val="Heading1"/>
                        <w:jc w:val="center"/>
                        <w:rPr>
                          <w:b/>
                          <w:bCs/>
                        </w:rPr>
                      </w:pPr>
                      <w:r w:rsidRPr="00D83702">
                        <w:rPr>
                          <w:b/>
                          <w:bCs/>
                        </w:rPr>
                        <w:t xml:space="preserve">A full report into housing will be published by </w:t>
                      </w:r>
                    </w:p>
                    <w:p w14:paraId="219699EE" w14:textId="77777777" w:rsidR="00D83702" w:rsidRPr="00D83702" w:rsidRDefault="00D83702" w:rsidP="00D83702">
                      <w:pPr>
                        <w:pStyle w:val="Heading1"/>
                        <w:jc w:val="center"/>
                        <w:rPr>
                          <w:b/>
                          <w:bCs/>
                        </w:rPr>
                      </w:pPr>
                      <w:r w:rsidRPr="00D83702">
                        <w:rPr>
                          <w:b/>
                          <w:bCs/>
                        </w:rPr>
                        <w:t xml:space="preserve">The Equality &amp; Human Rights Commission on </w:t>
                      </w:r>
                    </w:p>
                    <w:p w14:paraId="6484993E" w14:textId="749C0C73" w:rsidR="001136D3" w:rsidRPr="00D83702" w:rsidRDefault="00D83702" w:rsidP="00D83702">
                      <w:pPr>
                        <w:pStyle w:val="Heading1"/>
                        <w:jc w:val="center"/>
                        <w:rPr>
                          <w:b/>
                          <w:bCs/>
                        </w:rPr>
                      </w:pPr>
                      <w:r w:rsidRPr="00D83702">
                        <w:rPr>
                          <w:b/>
                          <w:bCs/>
                        </w:rPr>
                        <w:t>10</w:t>
                      </w:r>
                      <w:r w:rsidRPr="00D83702">
                        <w:rPr>
                          <w:b/>
                          <w:bCs/>
                          <w:vertAlign w:val="superscript"/>
                        </w:rPr>
                        <w:t>th</w:t>
                      </w:r>
                      <w:r w:rsidRPr="00D83702">
                        <w:rPr>
                          <w:b/>
                          <w:bCs/>
                        </w:rPr>
                        <w:t xml:space="preserve"> December 2021</w:t>
                      </w:r>
                    </w:p>
                  </w:txbxContent>
                </v:textbox>
                <w10:wrap type="square" anchorx="margin"/>
              </v:shape>
            </w:pict>
          </mc:Fallback>
        </mc:AlternateContent>
      </w:r>
    </w:p>
    <w:p w14:paraId="29A0C06E" w14:textId="1702FBE1" w:rsidR="0006023A" w:rsidRDefault="0006023A" w:rsidP="0006023A">
      <w:pPr>
        <w:spacing w:after="0"/>
        <w:jc w:val="both"/>
      </w:pPr>
    </w:p>
    <w:p w14:paraId="688597E4" w14:textId="6820E5A9" w:rsidR="0006023A" w:rsidRDefault="0006023A" w:rsidP="0006023A">
      <w:pPr>
        <w:spacing w:after="0"/>
        <w:jc w:val="both"/>
      </w:pPr>
    </w:p>
    <w:p w14:paraId="51176A72" w14:textId="0A5B8064" w:rsidR="0006023A" w:rsidRDefault="0006023A" w:rsidP="0006023A">
      <w:pPr>
        <w:spacing w:after="0"/>
        <w:jc w:val="both"/>
      </w:pPr>
    </w:p>
    <w:sectPr w:rsidR="0006023A" w:rsidSect="007A4F8C">
      <w:type w:val="continuous"/>
      <w:pgSz w:w="12240" w:h="15840" w:code="1"/>
      <w:pgMar w:top="720" w:right="576" w:bottom="720" w:left="709" w:header="360" w:footer="720" w:gutter="0"/>
      <w:cols w:space="50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8C64F9" w14:textId="77777777" w:rsidR="00B21DA3" w:rsidRDefault="00B21DA3">
      <w:pPr>
        <w:spacing w:after="0"/>
      </w:pPr>
      <w:r>
        <w:separator/>
      </w:r>
    </w:p>
    <w:p w14:paraId="240A5D54" w14:textId="77777777" w:rsidR="00B21DA3" w:rsidRDefault="00B21DA3"/>
    <w:p w14:paraId="3CAB342F" w14:textId="77777777" w:rsidR="00B21DA3" w:rsidRDefault="00B21DA3"/>
  </w:endnote>
  <w:endnote w:type="continuationSeparator" w:id="0">
    <w:p w14:paraId="3A8739DE" w14:textId="77777777" w:rsidR="00B21DA3" w:rsidRDefault="00B21DA3">
      <w:pPr>
        <w:spacing w:after="0"/>
      </w:pPr>
      <w:r>
        <w:continuationSeparator/>
      </w:r>
    </w:p>
    <w:p w14:paraId="70C3D462" w14:textId="77777777" w:rsidR="00B21DA3" w:rsidRDefault="00B21DA3"/>
    <w:p w14:paraId="23B7B288" w14:textId="77777777" w:rsidR="00B21DA3" w:rsidRDefault="00B21D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w Cen MT">
    <w:panose1 w:val="020B0602020104020603"/>
    <w:charset w:val="00"/>
    <w:family w:val="swiss"/>
    <w:pitch w:val="variable"/>
    <w:sig w:usb0="00000007" w:usb1="00000000" w:usb2="00000000" w:usb3="00000000" w:csb0="00000003"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F81D2F" w14:textId="77777777" w:rsidR="00B21DA3" w:rsidRDefault="00B21DA3">
      <w:pPr>
        <w:spacing w:after="0"/>
      </w:pPr>
      <w:r>
        <w:separator/>
      </w:r>
    </w:p>
    <w:p w14:paraId="74846E6F" w14:textId="77777777" w:rsidR="00B21DA3" w:rsidRDefault="00B21DA3"/>
    <w:p w14:paraId="178D9AC7" w14:textId="77777777" w:rsidR="00B21DA3" w:rsidRDefault="00B21DA3"/>
  </w:footnote>
  <w:footnote w:type="continuationSeparator" w:id="0">
    <w:p w14:paraId="39994276" w14:textId="77777777" w:rsidR="00B21DA3" w:rsidRDefault="00B21DA3">
      <w:pPr>
        <w:spacing w:after="0"/>
      </w:pPr>
      <w:r>
        <w:continuationSeparator/>
      </w:r>
    </w:p>
    <w:p w14:paraId="47977E36" w14:textId="77777777" w:rsidR="00B21DA3" w:rsidRDefault="00B21DA3"/>
    <w:p w14:paraId="19D1B330" w14:textId="77777777" w:rsidR="00B21DA3" w:rsidRDefault="00B21DA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01065E" w14:paraId="5975AC91" w14:textId="77777777">
      <w:trPr>
        <w:jc w:val="center"/>
      </w:trPr>
      <w:tc>
        <w:tcPr>
          <w:tcW w:w="5746" w:type="dxa"/>
          <w:shd w:val="clear" w:color="auto" w:fill="auto"/>
        </w:tcPr>
        <w:p w14:paraId="4FBB6BA5" w14:textId="77777777" w:rsidR="0001065E" w:rsidRDefault="00B21DA3" w:rsidP="004807F8">
          <w:pPr>
            <w:pStyle w:val="Header"/>
          </w:pPr>
          <w:sdt>
            <w:sdtPr>
              <w:alias w:val="Title"/>
              <w:tag w:val="Title"/>
              <w:id w:val="-19481961"/>
              <w:dataBinding w:prefixMappings="xmlns:ns0='http://purl.org/dc/elements/1.1/' xmlns:ns1='http://schemas.openxmlformats.org/package/2006/metadata/core-properties' " w:xpath="/ns1:coreProperties[1]/ns0:subject[1]" w:storeItemID="{6C3C8BC8-F283-45AE-878A-BAB7291924A1}"/>
              <w:text/>
            </w:sdtPr>
            <w:sdtEndPr/>
            <w:sdtContent>
              <w:r w:rsidR="009B37B7">
                <w:t>Equality &amp; Human Rights Commission</w:t>
              </w:r>
            </w:sdtContent>
          </w:sdt>
          <w:r w:rsidR="00797CD0">
            <w:t xml:space="preserve"> </w:t>
          </w:r>
          <w:sdt>
            <w:sdtPr>
              <w:alias w:val="Subtitle"/>
              <w:tag w:val="Subtitle"/>
              <w:id w:val="-1565020054"/>
              <w:dataBinding w:prefixMappings="xmlns:ns0='http://purl.org/dc/elements/1.1/' xmlns:ns1='http://schemas.openxmlformats.org/package/2006/metadata/core-properties' " w:xpath="/ns1:coreProperties[1]/ns1:contentStatus[1]" w:storeItemID="{6C3C8BC8-F283-45AE-878A-BAB7291924A1}"/>
              <w:text/>
            </w:sdtPr>
            <w:sdtEndPr/>
            <w:sdtContent>
              <w:r w:rsidR="00C41602">
                <w:t>Interim Report 2021</w:t>
              </w:r>
            </w:sdtContent>
          </w:sdt>
          <w:r w:rsidR="00797CD0">
            <w:t xml:space="preserve"> | </w:t>
          </w:r>
        </w:p>
      </w:tc>
      <w:tc>
        <w:tcPr>
          <w:tcW w:w="5747" w:type="dxa"/>
          <w:shd w:val="clear" w:color="auto" w:fill="auto"/>
        </w:tcPr>
        <w:p w14:paraId="641D7746" w14:textId="77777777" w:rsidR="0001065E" w:rsidRDefault="00797CD0">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300D7C">
            <w:rPr>
              <w:rStyle w:val="PageNumber"/>
              <w:noProof/>
            </w:rPr>
            <w:t>4</w:t>
          </w:r>
          <w:r>
            <w:rPr>
              <w:rStyle w:val="PageNumber"/>
            </w:rPr>
            <w:fldChar w:fldCharType="end"/>
          </w:r>
        </w:p>
      </w:tc>
    </w:tr>
  </w:tbl>
  <w:p w14:paraId="126A2559" w14:textId="77777777" w:rsidR="0001065E" w:rsidRDefault="00797CD0">
    <w:pPr>
      <w:pStyle w:val="NoSpacing"/>
      <w:ind w:left="-218"/>
    </w:pPr>
    <w:r>
      <w:rPr>
        <w:noProof/>
        <w:lang w:val="en-GB" w:eastAsia="en-GB"/>
      </w:rPr>
      <mc:AlternateContent>
        <mc:Choice Requires="wps">
          <w:drawing>
            <wp:inline distT="0" distB="0" distL="0" distR="0" wp14:anchorId="19B3A8D1" wp14:editId="1C600756">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12FE660"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418ab3 [3204]" stroked="f" strokeweight="2pt">
              <w10:anchorlock/>
            </v:rect>
          </w:pict>
        </mc:Fallback>
      </mc:AlternateContent>
    </w:r>
  </w:p>
  <w:p w14:paraId="0D2785AD" w14:textId="77777777" w:rsidR="0001065E" w:rsidRDefault="0001065E">
    <w:pPr>
      <w:pStyle w:val="NoSpacing"/>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01065E" w14:paraId="2A72D746" w14:textId="77777777">
      <w:trPr>
        <w:cantSplit/>
      </w:trPr>
      <w:tc>
        <w:tcPr>
          <w:tcW w:w="5746" w:type="dxa"/>
          <w:vAlign w:val="bottom"/>
        </w:tcPr>
        <w:p w14:paraId="70D1C68B" w14:textId="77777777" w:rsidR="0001065E" w:rsidRDefault="00B21DA3" w:rsidP="001C55AC">
          <w:pPr>
            <w:pStyle w:val="Header"/>
          </w:pPr>
          <w:sdt>
            <w:sdtPr>
              <w:alias w:val="Title"/>
              <w:tag w:val="Title"/>
              <w:id w:val="998393067"/>
              <w:dataBinding w:prefixMappings="xmlns:ns0='http://purl.org/dc/elements/1.1/' xmlns:ns1='http://schemas.openxmlformats.org/package/2006/metadata/core-properties' " w:xpath="/ns1:coreProperties[1]/ns0:subject[1]" w:storeItemID="{6C3C8BC8-F283-45AE-878A-BAB7291924A1}"/>
              <w:text/>
            </w:sdtPr>
            <w:sdtEndPr/>
            <w:sdtContent>
              <w:r w:rsidR="009B37B7">
                <w:t>Equality &amp; Human Rights Commission</w:t>
              </w:r>
            </w:sdtContent>
          </w:sdt>
          <w:r w:rsidR="00797CD0">
            <w:t xml:space="preserve"> </w:t>
          </w:r>
          <w:sdt>
            <w:sdtPr>
              <w:alias w:val="Subtitle"/>
              <w:tag w:val="Subtitle"/>
              <w:id w:val="793638840"/>
              <w:dataBinding w:prefixMappings="xmlns:ns0='http://purl.org/dc/elements/1.1/' xmlns:ns1='http://schemas.openxmlformats.org/package/2006/metadata/core-properties' " w:xpath="/ns1:coreProperties[1]/ns1:contentStatus[1]" w:storeItemID="{6C3C8BC8-F283-45AE-878A-BAB7291924A1}"/>
              <w:text/>
            </w:sdtPr>
            <w:sdtEndPr/>
            <w:sdtContent>
              <w:r w:rsidR="00C41602">
                <w:t>Interim Report 2021</w:t>
              </w:r>
            </w:sdtContent>
          </w:sdt>
        </w:p>
      </w:tc>
      <w:tc>
        <w:tcPr>
          <w:tcW w:w="5746" w:type="dxa"/>
          <w:vAlign w:val="bottom"/>
        </w:tcPr>
        <w:p w14:paraId="3ABAC70B" w14:textId="77777777" w:rsidR="0001065E" w:rsidRDefault="0001065E">
          <w:pPr>
            <w:pStyle w:val="IssueNumber"/>
          </w:pPr>
        </w:p>
      </w:tc>
    </w:tr>
  </w:tbl>
  <w:p w14:paraId="12B96FF3" w14:textId="77777777" w:rsidR="0001065E" w:rsidRDefault="0001065E">
    <w:pPr>
      <w:pStyle w:val="NoSpaci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41" type="#_x0000_t75" style="width:283.5pt;height:283.5pt" o:bullet="t">
        <v:imagedata r:id="rId1" o:title="EHRC"/>
      </v:shape>
    </w:pict>
  </w:numPicBullet>
  <w:abstractNum w:abstractNumId="0" w15:restartNumberingAfterBreak="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71B46930"/>
    <w:lvl w:ilvl="0">
      <w:start w:val="1"/>
      <w:numFmt w:val="bullet"/>
      <w:pStyle w:val="ListBullet"/>
      <w:lvlText w:val="Ü"/>
      <w:lvlJc w:val="left"/>
      <w:pPr>
        <w:ind w:left="360" w:hanging="360"/>
      </w:pPr>
      <w:rPr>
        <w:rFonts w:ascii="Wingdings" w:hAnsi="Wingdings" w:hint="default"/>
        <w:color w:val="418AB3" w:themeColor="accent1"/>
      </w:rPr>
    </w:lvl>
  </w:abstractNum>
  <w:abstractNum w:abstractNumId="3" w15:restartNumberingAfterBreak="0">
    <w:nsid w:val="07B85E32"/>
    <w:multiLevelType w:val="hybridMultilevel"/>
    <w:tmpl w:val="D668DE9C"/>
    <w:lvl w:ilvl="0" w:tplc="C73E24E0">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8DE4D3B"/>
    <w:multiLevelType w:val="hybridMultilevel"/>
    <w:tmpl w:val="852EA6A4"/>
    <w:lvl w:ilvl="0" w:tplc="0809000F">
      <w:start w:val="1"/>
      <w:numFmt w:val="decimal"/>
      <w:lvlText w:val="%1."/>
      <w:lvlJc w:val="left"/>
      <w:pPr>
        <w:ind w:left="720" w:hanging="360"/>
      </w:pPr>
    </w:lvl>
    <w:lvl w:ilvl="1" w:tplc="3DE01470">
      <w:start w:val="1"/>
      <w:numFmt w:val="lowerLetter"/>
      <w:lvlText w:val="(%2)"/>
      <w:lvlJc w:val="left"/>
      <w:pPr>
        <w:ind w:left="1470" w:hanging="390"/>
      </w:pPr>
    </w:lvl>
    <w:lvl w:ilvl="2" w:tplc="8E6C6A56">
      <w:start w:val="1"/>
      <w:numFmt w:val="decimal"/>
      <w:lvlText w:val="(%3)"/>
      <w:lvlJc w:val="left"/>
      <w:pPr>
        <w:ind w:left="2340" w:hanging="360"/>
      </w:pPr>
      <w:rPr>
        <w:b/>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0ABE52AE"/>
    <w:multiLevelType w:val="hybridMultilevel"/>
    <w:tmpl w:val="4FD40E68"/>
    <w:lvl w:ilvl="0" w:tplc="C73E24E0">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A6B727"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8692F3E"/>
    <w:multiLevelType w:val="hybridMultilevel"/>
    <w:tmpl w:val="3B48B2BC"/>
    <w:lvl w:ilvl="0" w:tplc="C73E24E0">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5E5978"/>
    <w:multiLevelType w:val="hybridMultilevel"/>
    <w:tmpl w:val="F3AE0B3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D44F5E"/>
    <w:multiLevelType w:val="hybridMultilevel"/>
    <w:tmpl w:val="4104A1A8"/>
    <w:lvl w:ilvl="0" w:tplc="254C41B2">
      <w:start w:val="1"/>
      <w:numFmt w:val="bullet"/>
      <w:lvlText w:val=" "/>
      <w:lvlJc w:val="left"/>
      <w:pPr>
        <w:tabs>
          <w:tab w:val="num" w:pos="720"/>
        </w:tabs>
        <w:ind w:left="720" w:hanging="360"/>
      </w:pPr>
      <w:rPr>
        <w:rFonts w:ascii="Tw Cen MT" w:hAnsi="Tw Cen MT" w:hint="default"/>
      </w:rPr>
    </w:lvl>
    <w:lvl w:ilvl="1" w:tplc="CD944128">
      <w:start w:val="1"/>
      <w:numFmt w:val="bullet"/>
      <w:lvlText w:val=" "/>
      <w:lvlJc w:val="left"/>
      <w:pPr>
        <w:tabs>
          <w:tab w:val="num" w:pos="1440"/>
        </w:tabs>
        <w:ind w:left="1440" w:hanging="360"/>
      </w:pPr>
      <w:rPr>
        <w:rFonts w:ascii="Tw Cen MT" w:hAnsi="Tw Cen MT" w:hint="default"/>
      </w:rPr>
    </w:lvl>
    <w:lvl w:ilvl="2" w:tplc="2398FAAE">
      <w:start w:val="1"/>
      <w:numFmt w:val="bullet"/>
      <w:lvlText w:val=" "/>
      <w:lvlJc w:val="left"/>
      <w:pPr>
        <w:tabs>
          <w:tab w:val="num" w:pos="2160"/>
        </w:tabs>
        <w:ind w:left="2160" w:hanging="360"/>
      </w:pPr>
      <w:rPr>
        <w:rFonts w:ascii="Tw Cen MT" w:hAnsi="Tw Cen MT" w:hint="default"/>
      </w:rPr>
    </w:lvl>
    <w:lvl w:ilvl="3" w:tplc="671E73E8">
      <w:start w:val="1"/>
      <w:numFmt w:val="bullet"/>
      <w:lvlText w:val=" "/>
      <w:lvlJc w:val="left"/>
      <w:pPr>
        <w:tabs>
          <w:tab w:val="num" w:pos="2880"/>
        </w:tabs>
        <w:ind w:left="2880" w:hanging="360"/>
      </w:pPr>
      <w:rPr>
        <w:rFonts w:ascii="Tw Cen MT" w:hAnsi="Tw Cen MT" w:hint="default"/>
      </w:rPr>
    </w:lvl>
    <w:lvl w:ilvl="4" w:tplc="E924B574">
      <w:start w:val="1"/>
      <w:numFmt w:val="bullet"/>
      <w:lvlText w:val=" "/>
      <w:lvlJc w:val="left"/>
      <w:pPr>
        <w:tabs>
          <w:tab w:val="num" w:pos="3600"/>
        </w:tabs>
        <w:ind w:left="3600" w:hanging="360"/>
      </w:pPr>
      <w:rPr>
        <w:rFonts w:ascii="Tw Cen MT" w:hAnsi="Tw Cen MT" w:hint="default"/>
      </w:rPr>
    </w:lvl>
    <w:lvl w:ilvl="5" w:tplc="A6B01A24">
      <w:start w:val="1"/>
      <w:numFmt w:val="bullet"/>
      <w:lvlText w:val=" "/>
      <w:lvlJc w:val="left"/>
      <w:pPr>
        <w:tabs>
          <w:tab w:val="num" w:pos="4320"/>
        </w:tabs>
        <w:ind w:left="4320" w:hanging="360"/>
      </w:pPr>
      <w:rPr>
        <w:rFonts w:ascii="Tw Cen MT" w:hAnsi="Tw Cen MT" w:hint="default"/>
      </w:rPr>
    </w:lvl>
    <w:lvl w:ilvl="6" w:tplc="4EB6F846">
      <w:start w:val="1"/>
      <w:numFmt w:val="bullet"/>
      <w:lvlText w:val=" "/>
      <w:lvlJc w:val="left"/>
      <w:pPr>
        <w:tabs>
          <w:tab w:val="num" w:pos="5040"/>
        </w:tabs>
        <w:ind w:left="5040" w:hanging="360"/>
      </w:pPr>
      <w:rPr>
        <w:rFonts w:ascii="Tw Cen MT" w:hAnsi="Tw Cen MT" w:hint="default"/>
      </w:rPr>
    </w:lvl>
    <w:lvl w:ilvl="7" w:tplc="2088846A">
      <w:start w:val="1"/>
      <w:numFmt w:val="bullet"/>
      <w:lvlText w:val=" "/>
      <w:lvlJc w:val="left"/>
      <w:pPr>
        <w:tabs>
          <w:tab w:val="num" w:pos="5760"/>
        </w:tabs>
        <w:ind w:left="5760" w:hanging="360"/>
      </w:pPr>
      <w:rPr>
        <w:rFonts w:ascii="Tw Cen MT" w:hAnsi="Tw Cen MT" w:hint="default"/>
      </w:rPr>
    </w:lvl>
    <w:lvl w:ilvl="8" w:tplc="4A4A6A9E">
      <w:start w:val="1"/>
      <w:numFmt w:val="bullet"/>
      <w:lvlText w:val=" "/>
      <w:lvlJc w:val="left"/>
      <w:pPr>
        <w:tabs>
          <w:tab w:val="num" w:pos="6480"/>
        </w:tabs>
        <w:ind w:left="6480" w:hanging="360"/>
      </w:pPr>
      <w:rPr>
        <w:rFonts w:ascii="Tw Cen MT" w:hAnsi="Tw Cen MT" w:hint="default"/>
      </w:rPr>
    </w:lvl>
  </w:abstractNum>
  <w:abstractNum w:abstractNumId="10" w15:restartNumberingAfterBreak="0">
    <w:nsid w:val="2F8E281D"/>
    <w:multiLevelType w:val="hybridMultilevel"/>
    <w:tmpl w:val="130AAA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6CD2C9F"/>
    <w:multiLevelType w:val="hybridMultilevel"/>
    <w:tmpl w:val="03D69F92"/>
    <w:lvl w:ilvl="0" w:tplc="C73E24E0">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07B136E"/>
    <w:multiLevelType w:val="hybridMultilevel"/>
    <w:tmpl w:val="10C251E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 w15:restartNumberingAfterBreak="0">
    <w:nsid w:val="65CB643F"/>
    <w:multiLevelType w:val="hybridMultilevel"/>
    <w:tmpl w:val="C99A8E9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6487B5C"/>
    <w:multiLevelType w:val="hybridMultilevel"/>
    <w:tmpl w:val="8B2474AA"/>
    <w:lvl w:ilvl="0" w:tplc="C73E24E0">
      <w:start w:val="1"/>
      <w:numFmt w:val="bullet"/>
      <w:lvlText w:val=""/>
      <w:lvlPicBulletId w:val="0"/>
      <w:lvlJc w:val="left"/>
      <w:pPr>
        <w:tabs>
          <w:tab w:val="num" w:pos="502"/>
        </w:tabs>
        <w:ind w:left="502" w:hanging="360"/>
      </w:pPr>
      <w:rPr>
        <w:rFonts w:ascii="Symbol" w:hAnsi="Symbol" w:hint="default"/>
        <w:color w:val="auto"/>
      </w:rPr>
    </w:lvl>
    <w:lvl w:ilvl="1" w:tplc="6008A8F8">
      <w:start w:val="1"/>
      <w:numFmt w:val="bullet"/>
      <w:lvlText w:val=" "/>
      <w:lvlJc w:val="left"/>
      <w:pPr>
        <w:tabs>
          <w:tab w:val="num" w:pos="1440"/>
        </w:tabs>
        <w:ind w:left="1440" w:hanging="360"/>
      </w:pPr>
      <w:rPr>
        <w:rFonts w:ascii="Tw Cen MT" w:hAnsi="Tw Cen MT" w:hint="default"/>
      </w:rPr>
    </w:lvl>
    <w:lvl w:ilvl="2" w:tplc="CE0A025C">
      <w:start w:val="1"/>
      <w:numFmt w:val="bullet"/>
      <w:lvlText w:val=" "/>
      <w:lvlJc w:val="left"/>
      <w:pPr>
        <w:tabs>
          <w:tab w:val="num" w:pos="2160"/>
        </w:tabs>
        <w:ind w:left="2160" w:hanging="360"/>
      </w:pPr>
      <w:rPr>
        <w:rFonts w:ascii="Tw Cen MT" w:hAnsi="Tw Cen MT" w:hint="default"/>
      </w:rPr>
    </w:lvl>
    <w:lvl w:ilvl="3" w:tplc="E90879E2">
      <w:start w:val="1"/>
      <w:numFmt w:val="bullet"/>
      <w:lvlText w:val=" "/>
      <w:lvlJc w:val="left"/>
      <w:pPr>
        <w:tabs>
          <w:tab w:val="num" w:pos="2880"/>
        </w:tabs>
        <w:ind w:left="2880" w:hanging="360"/>
      </w:pPr>
      <w:rPr>
        <w:rFonts w:ascii="Tw Cen MT" w:hAnsi="Tw Cen MT" w:hint="default"/>
      </w:rPr>
    </w:lvl>
    <w:lvl w:ilvl="4" w:tplc="4EE883E6">
      <w:start w:val="1"/>
      <w:numFmt w:val="bullet"/>
      <w:lvlText w:val=" "/>
      <w:lvlJc w:val="left"/>
      <w:pPr>
        <w:tabs>
          <w:tab w:val="num" w:pos="3600"/>
        </w:tabs>
        <w:ind w:left="3600" w:hanging="360"/>
      </w:pPr>
      <w:rPr>
        <w:rFonts w:ascii="Tw Cen MT" w:hAnsi="Tw Cen MT" w:hint="default"/>
      </w:rPr>
    </w:lvl>
    <w:lvl w:ilvl="5" w:tplc="9ADC734C">
      <w:start w:val="1"/>
      <w:numFmt w:val="bullet"/>
      <w:lvlText w:val=" "/>
      <w:lvlJc w:val="left"/>
      <w:pPr>
        <w:tabs>
          <w:tab w:val="num" w:pos="4320"/>
        </w:tabs>
        <w:ind w:left="4320" w:hanging="360"/>
      </w:pPr>
      <w:rPr>
        <w:rFonts w:ascii="Tw Cen MT" w:hAnsi="Tw Cen MT" w:hint="default"/>
      </w:rPr>
    </w:lvl>
    <w:lvl w:ilvl="6" w:tplc="A27861F6">
      <w:start w:val="1"/>
      <w:numFmt w:val="bullet"/>
      <w:lvlText w:val=" "/>
      <w:lvlJc w:val="left"/>
      <w:pPr>
        <w:tabs>
          <w:tab w:val="num" w:pos="5040"/>
        </w:tabs>
        <w:ind w:left="5040" w:hanging="360"/>
      </w:pPr>
      <w:rPr>
        <w:rFonts w:ascii="Tw Cen MT" w:hAnsi="Tw Cen MT" w:hint="default"/>
      </w:rPr>
    </w:lvl>
    <w:lvl w:ilvl="7" w:tplc="7480ADF6">
      <w:start w:val="1"/>
      <w:numFmt w:val="bullet"/>
      <w:lvlText w:val=" "/>
      <w:lvlJc w:val="left"/>
      <w:pPr>
        <w:tabs>
          <w:tab w:val="num" w:pos="5760"/>
        </w:tabs>
        <w:ind w:left="5760" w:hanging="360"/>
      </w:pPr>
      <w:rPr>
        <w:rFonts w:ascii="Tw Cen MT" w:hAnsi="Tw Cen MT" w:hint="default"/>
      </w:rPr>
    </w:lvl>
    <w:lvl w:ilvl="8" w:tplc="24A06BBA">
      <w:start w:val="1"/>
      <w:numFmt w:val="bullet"/>
      <w:lvlText w:val=" "/>
      <w:lvlJc w:val="left"/>
      <w:pPr>
        <w:tabs>
          <w:tab w:val="num" w:pos="6480"/>
        </w:tabs>
        <w:ind w:left="6480" w:hanging="360"/>
      </w:pPr>
      <w:rPr>
        <w:rFonts w:ascii="Tw Cen MT" w:hAnsi="Tw Cen MT" w:hint="default"/>
      </w:rPr>
    </w:lvl>
  </w:abstractNum>
  <w:abstractNum w:abstractNumId="15" w15:restartNumberingAfterBreak="0">
    <w:nsid w:val="78C0200D"/>
    <w:multiLevelType w:val="hybridMultilevel"/>
    <w:tmpl w:val="80C0A78E"/>
    <w:lvl w:ilvl="0" w:tplc="C73E24E0">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6"/>
  </w:num>
  <w:num w:numId="8">
    <w:abstractNumId w:val="15"/>
  </w:num>
  <w:num w:numId="9">
    <w:abstractNumId w:val="3"/>
  </w:num>
  <w:num w:numId="10">
    <w:abstractNumId w:val="13"/>
  </w:num>
  <w:num w:numId="11">
    <w:abstractNumId w:val="12"/>
  </w:num>
  <w:num w:numId="12">
    <w:abstractNumId w:val="11"/>
  </w:num>
  <w:num w:numId="13">
    <w:abstractNumId w:val="14"/>
  </w:num>
  <w:num w:numId="14">
    <w:abstractNumId w:val="9"/>
  </w:num>
  <w:num w:numId="15">
    <w:abstractNumId w:val="14"/>
  </w:num>
  <w:num w:numId="16">
    <w:abstractNumId w:val="7"/>
  </w:num>
  <w:num w:numId="17">
    <w:abstractNumId w:val="5"/>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num>
  <w:num w:numId="20">
    <w:abstractNumId w:val="10"/>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66E3"/>
    <w:rsid w:val="0001065E"/>
    <w:rsid w:val="000218DF"/>
    <w:rsid w:val="000224C7"/>
    <w:rsid w:val="00027DBC"/>
    <w:rsid w:val="00042EF7"/>
    <w:rsid w:val="0004436A"/>
    <w:rsid w:val="0006023A"/>
    <w:rsid w:val="000627C8"/>
    <w:rsid w:val="00081A5E"/>
    <w:rsid w:val="0009289D"/>
    <w:rsid w:val="00092ABB"/>
    <w:rsid w:val="00095D33"/>
    <w:rsid w:val="000A1E1A"/>
    <w:rsid w:val="000C2310"/>
    <w:rsid w:val="000C36E6"/>
    <w:rsid w:val="000D0179"/>
    <w:rsid w:val="000E2C6C"/>
    <w:rsid w:val="000E48AE"/>
    <w:rsid w:val="000E599E"/>
    <w:rsid w:val="000F2DB1"/>
    <w:rsid w:val="00100D76"/>
    <w:rsid w:val="00103043"/>
    <w:rsid w:val="001136D3"/>
    <w:rsid w:val="001166E3"/>
    <w:rsid w:val="00117AA5"/>
    <w:rsid w:val="00152EAB"/>
    <w:rsid w:val="00162CEE"/>
    <w:rsid w:val="00181669"/>
    <w:rsid w:val="00190536"/>
    <w:rsid w:val="00191153"/>
    <w:rsid w:val="001A757D"/>
    <w:rsid w:val="001C0ECA"/>
    <w:rsid w:val="001C523F"/>
    <w:rsid w:val="001C55AC"/>
    <w:rsid w:val="001C6FF2"/>
    <w:rsid w:val="001E6E1E"/>
    <w:rsid w:val="001F0E7E"/>
    <w:rsid w:val="001F48C7"/>
    <w:rsid w:val="002028CB"/>
    <w:rsid w:val="00204A28"/>
    <w:rsid w:val="002119A7"/>
    <w:rsid w:val="00220A37"/>
    <w:rsid w:val="00244982"/>
    <w:rsid w:val="00246A0B"/>
    <w:rsid w:val="002543F2"/>
    <w:rsid w:val="00282903"/>
    <w:rsid w:val="002840C6"/>
    <w:rsid w:val="00286FC3"/>
    <w:rsid w:val="00293E38"/>
    <w:rsid w:val="002A1D2C"/>
    <w:rsid w:val="002A719A"/>
    <w:rsid w:val="002A7634"/>
    <w:rsid w:val="002D4B75"/>
    <w:rsid w:val="002D4E7E"/>
    <w:rsid w:val="002E6B3B"/>
    <w:rsid w:val="00300D7C"/>
    <w:rsid w:val="00317D32"/>
    <w:rsid w:val="0033757F"/>
    <w:rsid w:val="0037233F"/>
    <w:rsid w:val="00396247"/>
    <w:rsid w:val="003A051C"/>
    <w:rsid w:val="003D1353"/>
    <w:rsid w:val="003D525F"/>
    <w:rsid w:val="003E5518"/>
    <w:rsid w:val="00416FE5"/>
    <w:rsid w:val="00420B35"/>
    <w:rsid w:val="004334B1"/>
    <w:rsid w:val="00434C64"/>
    <w:rsid w:val="004807F8"/>
    <w:rsid w:val="00486102"/>
    <w:rsid w:val="004B3D4C"/>
    <w:rsid w:val="004C5769"/>
    <w:rsid w:val="004D448A"/>
    <w:rsid w:val="004D6B06"/>
    <w:rsid w:val="004E4806"/>
    <w:rsid w:val="004E49A4"/>
    <w:rsid w:val="005049A0"/>
    <w:rsid w:val="00505C6A"/>
    <w:rsid w:val="005168FD"/>
    <w:rsid w:val="005213B8"/>
    <w:rsid w:val="00523728"/>
    <w:rsid w:val="00544FAD"/>
    <w:rsid w:val="005545F5"/>
    <w:rsid w:val="005567F5"/>
    <w:rsid w:val="005A091F"/>
    <w:rsid w:val="005B7859"/>
    <w:rsid w:val="005B7B29"/>
    <w:rsid w:val="005D48A4"/>
    <w:rsid w:val="005E355C"/>
    <w:rsid w:val="005F2E27"/>
    <w:rsid w:val="005F644C"/>
    <w:rsid w:val="00614442"/>
    <w:rsid w:val="00614953"/>
    <w:rsid w:val="00614CFA"/>
    <w:rsid w:val="0062069D"/>
    <w:rsid w:val="006211F7"/>
    <w:rsid w:val="006308EC"/>
    <w:rsid w:val="0065644D"/>
    <w:rsid w:val="006616CA"/>
    <w:rsid w:val="00661FCF"/>
    <w:rsid w:val="0067105A"/>
    <w:rsid w:val="00671E51"/>
    <w:rsid w:val="00676C0D"/>
    <w:rsid w:val="00694A1B"/>
    <w:rsid w:val="006A3612"/>
    <w:rsid w:val="006B187B"/>
    <w:rsid w:val="006C665C"/>
    <w:rsid w:val="0071654F"/>
    <w:rsid w:val="00732880"/>
    <w:rsid w:val="00744C89"/>
    <w:rsid w:val="007550B4"/>
    <w:rsid w:val="007647E6"/>
    <w:rsid w:val="0079087F"/>
    <w:rsid w:val="00797CD0"/>
    <w:rsid w:val="007A1D01"/>
    <w:rsid w:val="007A4F8C"/>
    <w:rsid w:val="007B5565"/>
    <w:rsid w:val="007C5BDD"/>
    <w:rsid w:val="007C645B"/>
    <w:rsid w:val="007D7545"/>
    <w:rsid w:val="007E7146"/>
    <w:rsid w:val="008037BD"/>
    <w:rsid w:val="00803DD3"/>
    <w:rsid w:val="00805CDA"/>
    <w:rsid w:val="00806BF0"/>
    <w:rsid w:val="00817BA3"/>
    <w:rsid w:val="00832D21"/>
    <w:rsid w:val="008445CD"/>
    <w:rsid w:val="00872135"/>
    <w:rsid w:val="00886010"/>
    <w:rsid w:val="008C263C"/>
    <w:rsid w:val="008E7361"/>
    <w:rsid w:val="00920C3E"/>
    <w:rsid w:val="00923562"/>
    <w:rsid w:val="00930233"/>
    <w:rsid w:val="00931D34"/>
    <w:rsid w:val="00935C89"/>
    <w:rsid w:val="00937CDC"/>
    <w:rsid w:val="00960404"/>
    <w:rsid w:val="0096059A"/>
    <w:rsid w:val="00963FA0"/>
    <w:rsid w:val="00967FD5"/>
    <w:rsid w:val="00981E9C"/>
    <w:rsid w:val="009B37B7"/>
    <w:rsid w:val="009C771F"/>
    <w:rsid w:val="009D46A6"/>
    <w:rsid w:val="00A05D34"/>
    <w:rsid w:val="00A17EA1"/>
    <w:rsid w:val="00A20F2E"/>
    <w:rsid w:val="00A22264"/>
    <w:rsid w:val="00A2757D"/>
    <w:rsid w:val="00A4648C"/>
    <w:rsid w:val="00A66E46"/>
    <w:rsid w:val="00A724CC"/>
    <w:rsid w:val="00AC50C9"/>
    <w:rsid w:val="00B21DA3"/>
    <w:rsid w:val="00B26C5E"/>
    <w:rsid w:val="00B3377D"/>
    <w:rsid w:val="00B6600D"/>
    <w:rsid w:val="00B73599"/>
    <w:rsid w:val="00B7661F"/>
    <w:rsid w:val="00BA180E"/>
    <w:rsid w:val="00BA3D7C"/>
    <w:rsid w:val="00BB1C91"/>
    <w:rsid w:val="00BC00C1"/>
    <w:rsid w:val="00BD0A3A"/>
    <w:rsid w:val="00BF6640"/>
    <w:rsid w:val="00C15F39"/>
    <w:rsid w:val="00C34222"/>
    <w:rsid w:val="00C41602"/>
    <w:rsid w:val="00C46530"/>
    <w:rsid w:val="00C53F34"/>
    <w:rsid w:val="00C63AC1"/>
    <w:rsid w:val="00C8544F"/>
    <w:rsid w:val="00CA3421"/>
    <w:rsid w:val="00D01AE9"/>
    <w:rsid w:val="00D36EFD"/>
    <w:rsid w:val="00D37696"/>
    <w:rsid w:val="00D546F3"/>
    <w:rsid w:val="00D554E2"/>
    <w:rsid w:val="00D56BAF"/>
    <w:rsid w:val="00D83702"/>
    <w:rsid w:val="00D868B9"/>
    <w:rsid w:val="00D93954"/>
    <w:rsid w:val="00DA6C8E"/>
    <w:rsid w:val="00DB6277"/>
    <w:rsid w:val="00DE3E37"/>
    <w:rsid w:val="00DE5B57"/>
    <w:rsid w:val="00DF2529"/>
    <w:rsid w:val="00E518CB"/>
    <w:rsid w:val="00E54ED1"/>
    <w:rsid w:val="00E65C21"/>
    <w:rsid w:val="00E65F2D"/>
    <w:rsid w:val="00E71006"/>
    <w:rsid w:val="00E75072"/>
    <w:rsid w:val="00E776C7"/>
    <w:rsid w:val="00E94574"/>
    <w:rsid w:val="00E94F41"/>
    <w:rsid w:val="00EB37E5"/>
    <w:rsid w:val="00EC1BE0"/>
    <w:rsid w:val="00EC41CD"/>
    <w:rsid w:val="00EE6817"/>
    <w:rsid w:val="00EE6894"/>
    <w:rsid w:val="00F059DD"/>
    <w:rsid w:val="00F12D71"/>
    <w:rsid w:val="00F173AB"/>
    <w:rsid w:val="00F3734B"/>
    <w:rsid w:val="00F608EE"/>
    <w:rsid w:val="00F628AD"/>
    <w:rsid w:val="00F8114B"/>
    <w:rsid w:val="00F85029"/>
    <w:rsid w:val="00FA4AB6"/>
    <w:rsid w:val="00FB0362"/>
    <w:rsid w:val="00FB693D"/>
    <w:rsid w:val="00FB73F8"/>
    <w:rsid w:val="00FB7C2F"/>
    <w:rsid w:val="00FC0F46"/>
    <w:rsid w:val="00FD38C4"/>
    <w:rsid w:val="00FF7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9367D3"/>
  <w15:docId w15:val="{5850E8C5-A1F4-4F87-9587-9268F8581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263C"/>
  </w:style>
  <w:style w:type="paragraph" w:styleId="Heading1">
    <w:name w:val="heading 1"/>
    <w:basedOn w:val="Normal"/>
    <w:next w:val="Normal"/>
    <w:link w:val="Heading1Char"/>
    <w:uiPriority w:val="9"/>
    <w:qFormat/>
    <w:rsid w:val="008C263C"/>
    <w:pPr>
      <w:keepNext/>
      <w:keepLines/>
      <w:spacing w:before="360" w:after="40" w:line="240" w:lineRule="auto"/>
      <w:outlineLvl w:val="0"/>
    </w:pPr>
    <w:rPr>
      <w:rFonts w:asciiTheme="majorHAnsi" w:eastAsiaTheme="majorEastAsia" w:hAnsiTheme="majorHAnsi" w:cstheme="majorBidi"/>
      <w:color w:val="AA3B19" w:themeColor="accent6" w:themeShade="BF"/>
      <w:sz w:val="40"/>
      <w:szCs w:val="40"/>
    </w:rPr>
  </w:style>
  <w:style w:type="paragraph" w:styleId="Heading2">
    <w:name w:val="heading 2"/>
    <w:basedOn w:val="Normal"/>
    <w:next w:val="Normal"/>
    <w:link w:val="Heading2Char"/>
    <w:uiPriority w:val="9"/>
    <w:unhideWhenUsed/>
    <w:qFormat/>
    <w:rsid w:val="008C263C"/>
    <w:pPr>
      <w:keepNext/>
      <w:keepLines/>
      <w:spacing w:before="80" w:after="0" w:line="240" w:lineRule="auto"/>
      <w:outlineLvl w:val="1"/>
    </w:pPr>
    <w:rPr>
      <w:rFonts w:asciiTheme="majorHAnsi" w:eastAsiaTheme="majorEastAsia" w:hAnsiTheme="majorHAnsi" w:cstheme="majorBidi"/>
      <w:color w:val="AA3B19" w:themeColor="accent6" w:themeShade="BF"/>
      <w:sz w:val="28"/>
      <w:szCs w:val="28"/>
    </w:rPr>
  </w:style>
  <w:style w:type="paragraph" w:styleId="Heading3">
    <w:name w:val="heading 3"/>
    <w:basedOn w:val="Normal"/>
    <w:next w:val="Normal"/>
    <w:link w:val="Heading3Char"/>
    <w:uiPriority w:val="9"/>
    <w:unhideWhenUsed/>
    <w:qFormat/>
    <w:rsid w:val="008C263C"/>
    <w:pPr>
      <w:keepNext/>
      <w:keepLines/>
      <w:spacing w:before="80" w:after="0" w:line="240" w:lineRule="auto"/>
      <w:outlineLvl w:val="2"/>
    </w:pPr>
    <w:rPr>
      <w:rFonts w:asciiTheme="majorHAnsi" w:eastAsiaTheme="majorEastAsia" w:hAnsiTheme="majorHAnsi" w:cstheme="majorBidi"/>
      <w:color w:val="AA3B19" w:themeColor="accent6" w:themeShade="BF"/>
      <w:sz w:val="24"/>
      <w:szCs w:val="24"/>
    </w:rPr>
  </w:style>
  <w:style w:type="paragraph" w:styleId="Heading4">
    <w:name w:val="heading 4"/>
    <w:basedOn w:val="Normal"/>
    <w:next w:val="Normal"/>
    <w:link w:val="Heading4Char"/>
    <w:uiPriority w:val="9"/>
    <w:unhideWhenUsed/>
    <w:qFormat/>
    <w:rsid w:val="008C263C"/>
    <w:pPr>
      <w:keepNext/>
      <w:keepLines/>
      <w:spacing w:before="80" w:after="0"/>
      <w:outlineLvl w:val="3"/>
    </w:pPr>
    <w:rPr>
      <w:rFonts w:asciiTheme="majorHAnsi" w:eastAsiaTheme="majorEastAsia" w:hAnsiTheme="majorHAnsi" w:cstheme="majorBidi"/>
      <w:color w:val="DF5327" w:themeColor="accent6"/>
      <w:sz w:val="22"/>
      <w:szCs w:val="22"/>
    </w:rPr>
  </w:style>
  <w:style w:type="paragraph" w:styleId="Heading5">
    <w:name w:val="heading 5"/>
    <w:basedOn w:val="Normal"/>
    <w:next w:val="Normal"/>
    <w:link w:val="Heading5Char"/>
    <w:uiPriority w:val="9"/>
    <w:unhideWhenUsed/>
    <w:qFormat/>
    <w:rsid w:val="008C263C"/>
    <w:pPr>
      <w:keepNext/>
      <w:keepLines/>
      <w:spacing w:before="40" w:after="0"/>
      <w:outlineLvl w:val="4"/>
    </w:pPr>
    <w:rPr>
      <w:rFonts w:asciiTheme="majorHAnsi" w:eastAsiaTheme="majorEastAsia" w:hAnsiTheme="majorHAnsi" w:cstheme="majorBidi"/>
      <w:i/>
      <w:iCs/>
      <w:color w:val="DF5327" w:themeColor="accent6"/>
      <w:sz w:val="22"/>
      <w:szCs w:val="22"/>
    </w:rPr>
  </w:style>
  <w:style w:type="paragraph" w:styleId="Heading6">
    <w:name w:val="heading 6"/>
    <w:basedOn w:val="Normal"/>
    <w:next w:val="Normal"/>
    <w:link w:val="Heading6Char"/>
    <w:uiPriority w:val="9"/>
    <w:unhideWhenUsed/>
    <w:qFormat/>
    <w:rsid w:val="008C263C"/>
    <w:pPr>
      <w:keepNext/>
      <w:keepLines/>
      <w:spacing w:before="40" w:after="0"/>
      <w:outlineLvl w:val="5"/>
    </w:pPr>
    <w:rPr>
      <w:rFonts w:asciiTheme="majorHAnsi" w:eastAsiaTheme="majorEastAsia" w:hAnsiTheme="majorHAnsi" w:cstheme="majorBidi"/>
      <w:color w:val="DF5327" w:themeColor="accent6"/>
    </w:rPr>
  </w:style>
  <w:style w:type="paragraph" w:styleId="Heading7">
    <w:name w:val="heading 7"/>
    <w:basedOn w:val="Normal"/>
    <w:next w:val="Normal"/>
    <w:link w:val="Heading7Char"/>
    <w:uiPriority w:val="9"/>
    <w:semiHidden/>
    <w:unhideWhenUsed/>
    <w:qFormat/>
    <w:rsid w:val="008C263C"/>
    <w:pPr>
      <w:keepNext/>
      <w:keepLines/>
      <w:spacing w:before="40" w:after="0"/>
      <w:outlineLvl w:val="6"/>
    </w:pPr>
    <w:rPr>
      <w:rFonts w:asciiTheme="majorHAnsi" w:eastAsiaTheme="majorEastAsia" w:hAnsiTheme="majorHAnsi" w:cstheme="majorBidi"/>
      <w:b/>
      <w:bCs/>
      <w:color w:val="DF5327" w:themeColor="accent6"/>
    </w:rPr>
  </w:style>
  <w:style w:type="paragraph" w:styleId="Heading8">
    <w:name w:val="heading 8"/>
    <w:basedOn w:val="Normal"/>
    <w:next w:val="Normal"/>
    <w:link w:val="Heading8Char"/>
    <w:uiPriority w:val="9"/>
    <w:semiHidden/>
    <w:unhideWhenUsed/>
    <w:qFormat/>
    <w:rsid w:val="008C263C"/>
    <w:pPr>
      <w:keepNext/>
      <w:keepLines/>
      <w:spacing w:before="40" w:after="0"/>
      <w:outlineLvl w:val="7"/>
    </w:pPr>
    <w:rPr>
      <w:rFonts w:asciiTheme="majorHAnsi" w:eastAsiaTheme="majorEastAsia" w:hAnsiTheme="majorHAnsi" w:cstheme="majorBidi"/>
      <w:b/>
      <w:bCs/>
      <w:i/>
      <w:iCs/>
      <w:color w:val="DF5327" w:themeColor="accent6"/>
      <w:sz w:val="20"/>
      <w:szCs w:val="20"/>
    </w:rPr>
  </w:style>
  <w:style w:type="paragraph" w:styleId="Heading9">
    <w:name w:val="heading 9"/>
    <w:basedOn w:val="Normal"/>
    <w:next w:val="Normal"/>
    <w:link w:val="Heading9Char"/>
    <w:uiPriority w:val="9"/>
    <w:semiHidden/>
    <w:unhideWhenUsed/>
    <w:qFormat/>
    <w:rsid w:val="008C263C"/>
    <w:pPr>
      <w:keepNext/>
      <w:keepLines/>
      <w:spacing w:before="40" w:after="0"/>
      <w:outlineLvl w:val="8"/>
    </w:pPr>
    <w:rPr>
      <w:rFonts w:asciiTheme="majorHAnsi" w:eastAsiaTheme="majorEastAsia" w:hAnsiTheme="majorHAnsi" w:cstheme="majorBidi"/>
      <w:i/>
      <w:iCs/>
      <w:color w:val="DF5327" w:themeColor="accent6"/>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C263C"/>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8C263C"/>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C263C"/>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C263C"/>
    <w:rPr>
      <w:rFonts w:asciiTheme="majorHAnsi" w:eastAsiaTheme="majorEastAsia" w:hAnsiTheme="majorHAnsi" w:cstheme="majorBidi"/>
      <w:sz w:val="30"/>
      <w:szCs w:val="30"/>
    </w:rPr>
  </w:style>
  <w:style w:type="character" w:customStyle="1" w:styleId="Heading1Char">
    <w:name w:val="Heading 1 Char"/>
    <w:basedOn w:val="DefaultParagraphFont"/>
    <w:link w:val="Heading1"/>
    <w:uiPriority w:val="9"/>
    <w:rsid w:val="008C263C"/>
    <w:rPr>
      <w:rFonts w:asciiTheme="majorHAnsi" w:eastAsiaTheme="majorEastAsia" w:hAnsiTheme="majorHAnsi" w:cstheme="majorBidi"/>
      <w:color w:val="AA3B19" w:themeColor="accent6" w:themeShade="BF"/>
      <w:sz w:val="40"/>
      <w:szCs w:val="40"/>
    </w:rPr>
  </w:style>
  <w:style w:type="paragraph" w:styleId="Caption">
    <w:name w:val="caption"/>
    <w:basedOn w:val="Normal"/>
    <w:next w:val="Normal"/>
    <w:uiPriority w:val="35"/>
    <w:unhideWhenUsed/>
    <w:qFormat/>
    <w:rsid w:val="008C263C"/>
    <w:pPr>
      <w:spacing w:line="240" w:lineRule="auto"/>
    </w:pPr>
    <w:rPr>
      <w:b/>
      <w:bCs/>
      <w:smallCaps/>
      <w:color w:val="595959" w:themeColor="text1" w:themeTint="A6"/>
    </w:rPr>
  </w:style>
  <w:style w:type="character" w:customStyle="1" w:styleId="Heading2Char">
    <w:name w:val="Heading 2 Char"/>
    <w:basedOn w:val="DefaultParagraphFont"/>
    <w:link w:val="Heading2"/>
    <w:uiPriority w:val="9"/>
    <w:rsid w:val="008C263C"/>
    <w:rPr>
      <w:rFonts w:asciiTheme="majorHAnsi" w:eastAsiaTheme="majorEastAsia" w:hAnsiTheme="majorHAnsi" w:cstheme="majorBidi"/>
      <w:color w:val="AA3B19" w:themeColor="accent6" w:themeShade="BF"/>
      <w:sz w:val="28"/>
      <w:szCs w:val="28"/>
    </w:rPr>
  </w:style>
  <w:style w:type="character" w:styleId="Emphasis">
    <w:name w:val="Emphasis"/>
    <w:basedOn w:val="DefaultParagraphFont"/>
    <w:uiPriority w:val="20"/>
    <w:qFormat/>
    <w:rsid w:val="008C263C"/>
    <w:rPr>
      <w:i/>
      <w:iCs/>
      <w:color w:val="DF5327" w:themeColor="accent6"/>
    </w:rPr>
  </w:style>
  <w:style w:type="character" w:customStyle="1" w:styleId="Heading3Char">
    <w:name w:val="Heading 3 Char"/>
    <w:basedOn w:val="DefaultParagraphFont"/>
    <w:link w:val="Heading3"/>
    <w:uiPriority w:val="9"/>
    <w:rsid w:val="008C263C"/>
    <w:rPr>
      <w:rFonts w:asciiTheme="majorHAnsi" w:eastAsiaTheme="majorEastAsia" w:hAnsiTheme="majorHAnsi" w:cstheme="majorBidi"/>
      <w:color w:val="AA3B19" w:themeColor="accent6" w:themeShade="BF"/>
      <w:sz w:val="24"/>
      <w:szCs w:val="24"/>
    </w:rPr>
  </w:style>
  <w:style w:type="character" w:styleId="PageNumber">
    <w:name w:val="page number"/>
    <w:basedOn w:val="DefaultParagraphFont"/>
    <w:uiPriority w:val="99"/>
    <w:rPr>
      <w:rFonts w:asciiTheme="minorHAnsi" w:hAnsiTheme="minorHAnsi"/>
      <w:color w:val="418AB3" w:themeColor="accent1"/>
      <w:sz w:val="20"/>
    </w:rPr>
  </w:style>
  <w:style w:type="paragraph" w:styleId="Header">
    <w:name w:val="header"/>
    <w:basedOn w:val="Normal"/>
    <w:link w:val="HeaderChar"/>
    <w:uiPriority w:val="99"/>
    <w:pPr>
      <w:spacing w:after="60"/>
    </w:pPr>
    <w:rPr>
      <w:caps/>
      <w:color w:val="418AB3" w:themeColor="accent1"/>
      <w:sz w:val="20"/>
    </w:rPr>
  </w:style>
  <w:style w:type="character" w:customStyle="1" w:styleId="HeaderChar">
    <w:name w:val="Header Char"/>
    <w:basedOn w:val="DefaultParagraphFont"/>
    <w:link w:val="Header"/>
    <w:uiPriority w:val="99"/>
    <w:rPr>
      <w:caps/>
      <w:color w:val="418AB3" w:themeColor="accent1"/>
      <w:sz w:val="20"/>
    </w:rPr>
  </w:style>
  <w:style w:type="paragraph" w:customStyle="1" w:styleId="Name">
    <w:name w:val="Name"/>
    <w:basedOn w:val="Normal"/>
    <w:rPr>
      <w:color w:val="404040" w:themeColor="text1" w:themeTint="BF"/>
    </w:rPr>
  </w:style>
  <w:style w:type="paragraph" w:customStyle="1" w:styleId="SidebarTableText">
    <w:name w:val="Sidebar Table Text"/>
    <w:basedOn w:val="Normal"/>
    <w:rPr>
      <w:sz w:val="16"/>
    </w:rPr>
  </w:style>
  <w:style w:type="character" w:customStyle="1" w:styleId="Heading4Char">
    <w:name w:val="Heading 4 Char"/>
    <w:basedOn w:val="DefaultParagraphFont"/>
    <w:link w:val="Heading4"/>
    <w:uiPriority w:val="9"/>
    <w:rsid w:val="008C263C"/>
    <w:rPr>
      <w:rFonts w:asciiTheme="majorHAnsi" w:eastAsiaTheme="majorEastAsia" w:hAnsiTheme="majorHAnsi" w:cstheme="majorBidi"/>
      <w:color w:val="DF5327" w:themeColor="accent6"/>
      <w:sz w:val="22"/>
      <w:szCs w:val="22"/>
    </w:rPr>
  </w:style>
  <w:style w:type="character" w:customStyle="1" w:styleId="Heading5Char">
    <w:name w:val="Heading 5 Char"/>
    <w:basedOn w:val="DefaultParagraphFont"/>
    <w:link w:val="Heading5"/>
    <w:uiPriority w:val="9"/>
    <w:rsid w:val="008C263C"/>
    <w:rPr>
      <w:rFonts w:asciiTheme="majorHAnsi" w:eastAsiaTheme="majorEastAsia" w:hAnsiTheme="majorHAnsi" w:cstheme="majorBidi"/>
      <w:i/>
      <w:iCs/>
      <w:color w:val="DF5327" w:themeColor="accent6"/>
      <w:sz w:val="22"/>
      <w:szCs w:val="22"/>
    </w:rPr>
  </w:style>
  <w:style w:type="paragraph" w:customStyle="1" w:styleId="ContactInfo">
    <w:name w:val="Contact Info"/>
    <w:basedOn w:val="Normal"/>
    <w:pPr>
      <w:spacing w:after="120"/>
    </w:pPr>
    <w:rPr>
      <w:color w:val="808080" w:themeColor="background1" w:themeShade="80"/>
      <w:sz w:val="16"/>
      <w:lang w:val="fr-FR"/>
    </w:rPr>
  </w:style>
  <w:style w:type="paragraph" w:customStyle="1" w:styleId="Caption2">
    <w:name w:val="Caption 2"/>
    <w:basedOn w:val="Normal"/>
    <w:pPr>
      <w:spacing w:after="0"/>
    </w:pPr>
    <w:rPr>
      <w:i/>
      <w:color w:val="7F7F7F" w:themeColor="text1" w:themeTint="80"/>
      <w:sz w:val="16"/>
    </w:rPr>
  </w:style>
  <w:style w:type="paragraph" w:customStyle="1" w:styleId="Callout">
    <w:name w:val="Callout"/>
    <w:basedOn w:val="Normal"/>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pPr>
      <w:ind w:left="-216" w:right="-144"/>
    </w:pPr>
    <w:rPr>
      <w:sz w:val="16"/>
    </w:rPr>
  </w:style>
  <w:style w:type="character" w:customStyle="1" w:styleId="Heading6Char">
    <w:name w:val="Heading 6 Char"/>
    <w:basedOn w:val="DefaultParagraphFont"/>
    <w:link w:val="Heading6"/>
    <w:uiPriority w:val="9"/>
    <w:rsid w:val="008C263C"/>
    <w:rPr>
      <w:rFonts w:asciiTheme="majorHAnsi" w:eastAsiaTheme="majorEastAsia" w:hAnsiTheme="majorHAnsi" w:cstheme="majorBidi"/>
      <w:color w:val="DF5327" w:themeColor="accent6"/>
    </w:rPr>
  </w:style>
  <w:style w:type="paragraph" w:customStyle="1" w:styleId="Title-Back">
    <w:name w:val="Title-Back"/>
    <w:basedOn w:val="Normal"/>
    <w:pPr>
      <w:spacing w:before="120" w:after="0"/>
      <w:jc w:val="right"/>
    </w:pPr>
    <w:rPr>
      <w:rFonts w:asciiTheme="majorHAnsi" w:hAnsiTheme="majorHAnsi"/>
      <w:color w:val="FFFFFF" w:themeColor="background1"/>
      <w:sz w:val="56"/>
    </w:rPr>
  </w:style>
  <w:style w:type="paragraph" w:customStyle="1" w:styleId="Subtitle-Back">
    <w:name w:val="Subtitle-Back"/>
    <w:basedOn w:val="Normal"/>
    <w:pPr>
      <w:spacing w:after="1200"/>
      <w:jc w:val="right"/>
    </w:pPr>
    <w:rPr>
      <w:rFonts w:asciiTheme="majorHAnsi" w:hAnsiTheme="majorHAnsi"/>
      <w:color w:val="FFFFFF" w:themeColor="background1"/>
      <w:sz w:val="44"/>
    </w:rPr>
  </w:style>
  <w:style w:type="paragraph" w:customStyle="1" w:styleId="ReturnAddress">
    <w:name w:val="Return Address"/>
    <w:basedOn w:val="Normal"/>
    <w:pPr>
      <w:spacing w:after="240"/>
      <w:jc w:val="right"/>
    </w:pPr>
    <w:rPr>
      <w:color w:val="FFFFFF" w:themeColor="background1"/>
    </w:rPr>
  </w:style>
  <w:style w:type="paragraph" w:customStyle="1" w:styleId="Address">
    <w:name w:val="Address"/>
    <w:basedOn w:val="Normal"/>
    <w:pPr>
      <w:spacing w:after="0"/>
    </w:pPr>
    <w:rPr>
      <w:sz w:val="20"/>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C263C"/>
    <w:pPr>
      <w:spacing w:after="0" w:line="240" w:lineRule="auto"/>
    </w:p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sz w:val="17"/>
      <w:szCs w:val="17"/>
    </w:rPr>
  </w:style>
  <w:style w:type="paragraph" w:customStyle="1" w:styleId="Sidebarphoto">
    <w:name w:val="Sidebar photo"/>
    <w:basedOn w:val="Normal"/>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B2B2B2" w:themeColor="followedHyperlink"/>
      <w:u w:val="single"/>
    </w:rPr>
  </w:style>
  <w:style w:type="character" w:styleId="Hyperlink">
    <w:name w:val="Hyperlink"/>
    <w:basedOn w:val="DefaultParagraphFont"/>
    <w:uiPriority w:val="99"/>
    <w:unhideWhenUsed/>
    <w:rPr>
      <w:color w:val="F59E00"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pPr>
      <w:spacing w:after="80"/>
      <w:ind w:left="-216"/>
    </w:pPr>
    <w:rPr>
      <w:rFonts w:asciiTheme="majorHAnsi" w:hAnsiTheme="majorHAnsi"/>
      <w:color w:val="595959" w:themeColor="text1" w:themeTint="A6"/>
      <w:sz w:val="24"/>
    </w:rPr>
  </w:style>
  <w:style w:type="character" w:styleId="Strong">
    <w:name w:val="Strong"/>
    <w:basedOn w:val="DefaultParagraphFont"/>
    <w:uiPriority w:val="22"/>
    <w:qFormat/>
    <w:rsid w:val="008C263C"/>
    <w:rPr>
      <w:b/>
      <w:bCs/>
    </w:rPr>
  </w:style>
  <w:style w:type="paragraph" w:customStyle="1" w:styleId="HeaderSpace">
    <w:name w:val="Header Space"/>
    <w:basedOn w:val="Normal"/>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pPr>
      <w:spacing w:before="120" w:after="0"/>
      <w:ind w:left="-216" w:right="-144"/>
    </w:pPr>
    <w:rPr>
      <w:rFonts w:asciiTheme="majorHAnsi" w:hAnsiTheme="majorHAnsi"/>
      <w:color w:val="418AB3" w:themeColor="accent1"/>
      <w:sz w:val="24"/>
      <w:szCs w:val="24"/>
    </w:rPr>
  </w:style>
  <w:style w:type="paragraph" w:customStyle="1" w:styleId="SidebarPhoto0">
    <w:name w:val="Sidebar Photo"/>
    <w:basedOn w:val="Normal"/>
    <w:pPr>
      <w:spacing w:after="0"/>
      <w:ind w:left="-317"/>
    </w:pPr>
    <w:rPr>
      <w:noProof/>
      <w:sz w:val="12"/>
    </w:rPr>
  </w:style>
  <w:style w:type="paragraph" w:styleId="ListParagraph">
    <w:name w:val="List Paragraph"/>
    <w:basedOn w:val="Normal"/>
    <w:uiPriority w:val="34"/>
    <w:qFormat/>
    <w:rsid w:val="00EC1BE0"/>
    <w:pPr>
      <w:ind w:left="720"/>
      <w:contextualSpacing/>
    </w:pPr>
  </w:style>
  <w:style w:type="paragraph" w:styleId="FootnoteText">
    <w:name w:val="footnote text"/>
    <w:basedOn w:val="Normal"/>
    <w:link w:val="FootnoteTextChar"/>
    <w:uiPriority w:val="99"/>
    <w:semiHidden/>
    <w:unhideWhenUsed/>
    <w:rsid w:val="00AC50C9"/>
    <w:pPr>
      <w:spacing w:after="0"/>
      <w:jc w:val="both"/>
    </w:pPr>
    <w:rPr>
      <w:rFonts w:ascii="Verdana" w:hAnsi="Verdana"/>
      <w:sz w:val="20"/>
      <w:szCs w:val="20"/>
    </w:rPr>
  </w:style>
  <w:style w:type="character" w:customStyle="1" w:styleId="FootnoteTextChar">
    <w:name w:val="Footnote Text Char"/>
    <w:basedOn w:val="DefaultParagraphFont"/>
    <w:link w:val="FootnoteText"/>
    <w:uiPriority w:val="99"/>
    <w:semiHidden/>
    <w:rsid w:val="00AC50C9"/>
    <w:rPr>
      <w:rFonts w:ascii="Verdana" w:hAnsi="Verdana"/>
      <w:sz w:val="20"/>
      <w:szCs w:val="20"/>
      <w:lang w:val="en-GB"/>
    </w:rPr>
  </w:style>
  <w:style w:type="character" w:styleId="FootnoteReference">
    <w:name w:val="footnote reference"/>
    <w:basedOn w:val="DefaultParagraphFont"/>
    <w:uiPriority w:val="99"/>
    <w:semiHidden/>
    <w:unhideWhenUsed/>
    <w:rsid w:val="00AC50C9"/>
    <w:rPr>
      <w:vertAlign w:val="superscript"/>
    </w:rPr>
  </w:style>
  <w:style w:type="character" w:styleId="IntenseEmphasis">
    <w:name w:val="Intense Emphasis"/>
    <w:basedOn w:val="DefaultParagraphFont"/>
    <w:uiPriority w:val="21"/>
    <w:qFormat/>
    <w:rsid w:val="008C263C"/>
    <w:rPr>
      <w:b/>
      <w:bCs/>
      <w:i/>
      <w:iCs/>
    </w:rPr>
  </w:style>
  <w:style w:type="character" w:customStyle="1" w:styleId="Heading7Char">
    <w:name w:val="Heading 7 Char"/>
    <w:basedOn w:val="DefaultParagraphFont"/>
    <w:link w:val="Heading7"/>
    <w:uiPriority w:val="9"/>
    <w:semiHidden/>
    <w:rsid w:val="008C263C"/>
    <w:rPr>
      <w:rFonts w:asciiTheme="majorHAnsi" w:eastAsiaTheme="majorEastAsia" w:hAnsiTheme="majorHAnsi" w:cstheme="majorBidi"/>
      <w:b/>
      <w:bCs/>
      <w:color w:val="DF5327" w:themeColor="accent6"/>
    </w:rPr>
  </w:style>
  <w:style w:type="character" w:customStyle="1" w:styleId="Heading8Char">
    <w:name w:val="Heading 8 Char"/>
    <w:basedOn w:val="DefaultParagraphFont"/>
    <w:link w:val="Heading8"/>
    <w:uiPriority w:val="9"/>
    <w:semiHidden/>
    <w:rsid w:val="008C263C"/>
    <w:rPr>
      <w:rFonts w:asciiTheme="majorHAnsi" w:eastAsiaTheme="majorEastAsia" w:hAnsiTheme="majorHAnsi" w:cstheme="majorBidi"/>
      <w:b/>
      <w:bCs/>
      <w:i/>
      <w:iCs/>
      <w:color w:val="DF5327" w:themeColor="accent6"/>
      <w:sz w:val="20"/>
      <w:szCs w:val="20"/>
    </w:rPr>
  </w:style>
  <w:style w:type="character" w:customStyle="1" w:styleId="Heading9Char">
    <w:name w:val="Heading 9 Char"/>
    <w:basedOn w:val="DefaultParagraphFont"/>
    <w:link w:val="Heading9"/>
    <w:uiPriority w:val="9"/>
    <w:semiHidden/>
    <w:rsid w:val="008C263C"/>
    <w:rPr>
      <w:rFonts w:asciiTheme="majorHAnsi" w:eastAsiaTheme="majorEastAsia" w:hAnsiTheme="majorHAnsi" w:cstheme="majorBidi"/>
      <w:i/>
      <w:iCs/>
      <w:color w:val="DF5327" w:themeColor="accent6"/>
      <w:sz w:val="20"/>
      <w:szCs w:val="20"/>
    </w:rPr>
  </w:style>
  <w:style w:type="paragraph" w:styleId="Quote">
    <w:name w:val="Quote"/>
    <w:basedOn w:val="Normal"/>
    <w:next w:val="Normal"/>
    <w:link w:val="QuoteChar"/>
    <w:uiPriority w:val="29"/>
    <w:qFormat/>
    <w:rsid w:val="008C263C"/>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C263C"/>
    <w:rPr>
      <w:i/>
      <w:iCs/>
      <w:color w:val="262626" w:themeColor="text1" w:themeTint="D9"/>
    </w:rPr>
  </w:style>
  <w:style w:type="paragraph" w:styleId="IntenseQuote">
    <w:name w:val="Intense Quote"/>
    <w:basedOn w:val="Normal"/>
    <w:next w:val="Normal"/>
    <w:link w:val="IntenseQuoteChar"/>
    <w:uiPriority w:val="30"/>
    <w:qFormat/>
    <w:rsid w:val="008C263C"/>
    <w:pPr>
      <w:spacing w:before="160" w:after="160" w:line="264" w:lineRule="auto"/>
      <w:ind w:left="720" w:right="720"/>
      <w:jc w:val="center"/>
    </w:pPr>
    <w:rPr>
      <w:rFonts w:asciiTheme="majorHAnsi" w:eastAsiaTheme="majorEastAsia" w:hAnsiTheme="majorHAnsi" w:cstheme="majorBidi"/>
      <w:i/>
      <w:iCs/>
      <w:color w:val="DF5327" w:themeColor="accent6"/>
      <w:sz w:val="32"/>
      <w:szCs w:val="32"/>
    </w:rPr>
  </w:style>
  <w:style w:type="character" w:customStyle="1" w:styleId="IntenseQuoteChar">
    <w:name w:val="Intense Quote Char"/>
    <w:basedOn w:val="DefaultParagraphFont"/>
    <w:link w:val="IntenseQuote"/>
    <w:uiPriority w:val="30"/>
    <w:rsid w:val="008C263C"/>
    <w:rPr>
      <w:rFonts w:asciiTheme="majorHAnsi" w:eastAsiaTheme="majorEastAsia" w:hAnsiTheme="majorHAnsi" w:cstheme="majorBidi"/>
      <w:i/>
      <w:iCs/>
      <w:color w:val="DF5327" w:themeColor="accent6"/>
      <w:sz w:val="32"/>
      <w:szCs w:val="32"/>
    </w:rPr>
  </w:style>
  <w:style w:type="character" w:styleId="SubtleEmphasis">
    <w:name w:val="Subtle Emphasis"/>
    <w:basedOn w:val="DefaultParagraphFont"/>
    <w:uiPriority w:val="19"/>
    <w:qFormat/>
    <w:rsid w:val="008C263C"/>
    <w:rPr>
      <w:i/>
      <w:iCs/>
    </w:rPr>
  </w:style>
  <w:style w:type="character" w:styleId="SubtleReference">
    <w:name w:val="Subtle Reference"/>
    <w:basedOn w:val="DefaultParagraphFont"/>
    <w:uiPriority w:val="31"/>
    <w:qFormat/>
    <w:rsid w:val="008C263C"/>
    <w:rPr>
      <w:smallCaps/>
      <w:color w:val="595959" w:themeColor="text1" w:themeTint="A6"/>
    </w:rPr>
  </w:style>
  <w:style w:type="character" w:styleId="IntenseReference">
    <w:name w:val="Intense Reference"/>
    <w:basedOn w:val="DefaultParagraphFont"/>
    <w:uiPriority w:val="32"/>
    <w:qFormat/>
    <w:rsid w:val="008C263C"/>
    <w:rPr>
      <w:b/>
      <w:bCs/>
      <w:smallCaps/>
      <w:color w:val="DF5327" w:themeColor="accent6"/>
    </w:rPr>
  </w:style>
  <w:style w:type="character" w:styleId="BookTitle">
    <w:name w:val="Book Title"/>
    <w:basedOn w:val="DefaultParagraphFont"/>
    <w:uiPriority w:val="33"/>
    <w:qFormat/>
    <w:rsid w:val="008C263C"/>
    <w:rPr>
      <w:b/>
      <w:bCs/>
      <w:caps w:val="0"/>
      <w:smallCaps/>
      <w:spacing w:val="7"/>
      <w:sz w:val="21"/>
      <w:szCs w:val="21"/>
    </w:rPr>
  </w:style>
  <w:style w:type="paragraph" w:styleId="TOCHeading">
    <w:name w:val="TOC Heading"/>
    <w:basedOn w:val="Heading1"/>
    <w:next w:val="Normal"/>
    <w:uiPriority w:val="39"/>
    <w:semiHidden/>
    <w:unhideWhenUsed/>
    <w:qFormat/>
    <w:rsid w:val="008C263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6318794">
      <w:bodyDiv w:val="1"/>
      <w:marLeft w:val="0"/>
      <w:marRight w:val="0"/>
      <w:marTop w:val="0"/>
      <w:marBottom w:val="0"/>
      <w:divBdr>
        <w:top w:val="none" w:sz="0" w:space="0" w:color="auto"/>
        <w:left w:val="none" w:sz="0" w:space="0" w:color="auto"/>
        <w:bottom w:val="none" w:sz="0" w:space="0" w:color="auto"/>
        <w:right w:val="none" w:sz="0" w:space="0" w:color="auto"/>
      </w:divBdr>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96267090">
      <w:bodyDiv w:val="1"/>
      <w:marLeft w:val="0"/>
      <w:marRight w:val="0"/>
      <w:marTop w:val="0"/>
      <w:marBottom w:val="0"/>
      <w:divBdr>
        <w:top w:val="none" w:sz="0" w:space="0" w:color="auto"/>
        <w:left w:val="none" w:sz="0" w:space="0" w:color="auto"/>
        <w:bottom w:val="none" w:sz="0" w:space="0" w:color="auto"/>
        <w:right w:val="none" w:sz="0" w:space="0" w:color="auto"/>
      </w:divBdr>
    </w:div>
    <w:div w:id="517233463">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761148098">
      <w:bodyDiv w:val="1"/>
      <w:marLeft w:val="0"/>
      <w:marRight w:val="0"/>
      <w:marTop w:val="0"/>
      <w:marBottom w:val="0"/>
      <w:divBdr>
        <w:top w:val="none" w:sz="0" w:space="0" w:color="auto"/>
        <w:left w:val="none" w:sz="0" w:space="0" w:color="auto"/>
        <w:bottom w:val="none" w:sz="0" w:space="0" w:color="auto"/>
        <w:right w:val="none" w:sz="0" w:space="0" w:color="auto"/>
      </w:divBdr>
    </w:div>
    <w:div w:id="782502049">
      <w:bodyDiv w:val="1"/>
      <w:marLeft w:val="0"/>
      <w:marRight w:val="0"/>
      <w:marTop w:val="0"/>
      <w:marBottom w:val="0"/>
      <w:divBdr>
        <w:top w:val="none" w:sz="0" w:space="0" w:color="auto"/>
        <w:left w:val="none" w:sz="0" w:space="0" w:color="auto"/>
        <w:bottom w:val="none" w:sz="0" w:space="0" w:color="auto"/>
        <w:right w:val="none" w:sz="0" w:space="0" w:color="auto"/>
      </w:divBdr>
    </w:div>
    <w:div w:id="996037046">
      <w:bodyDiv w:val="1"/>
      <w:marLeft w:val="0"/>
      <w:marRight w:val="0"/>
      <w:marTop w:val="0"/>
      <w:marBottom w:val="0"/>
      <w:divBdr>
        <w:top w:val="none" w:sz="0" w:space="0" w:color="auto"/>
        <w:left w:val="none" w:sz="0" w:space="0" w:color="auto"/>
        <w:bottom w:val="none" w:sz="0" w:space="0" w:color="auto"/>
        <w:right w:val="none" w:sz="0" w:space="0" w:color="auto"/>
      </w:divBdr>
    </w:div>
    <w:div w:id="1016151727">
      <w:bodyDiv w:val="1"/>
      <w:marLeft w:val="0"/>
      <w:marRight w:val="0"/>
      <w:marTop w:val="0"/>
      <w:marBottom w:val="0"/>
      <w:divBdr>
        <w:top w:val="none" w:sz="0" w:space="0" w:color="auto"/>
        <w:left w:val="none" w:sz="0" w:space="0" w:color="auto"/>
        <w:bottom w:val="none" w:sz="0" w:space="0" w:color="auto"/>
        <w:right w:val="none" w:sz="0" w:space="0" w:color="auto"/>
      </w:divBdr>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629710">
      <w:bodyDiv w:val="1"/>
      <w:marLeft w:val="0"/>
      <w:marRight w:val="0"/>
      <w:marTop w:val="0"/>
      <w:marBottom w:val="0"/>
      <w:divBdr>
        <w:top w:val="none" w:sz="0" w:space="0" w:color="auto"/>
        <w:left w:val="none" w:sz="0" w:space="0" w:color="auto"/>
        <w:bottom w:val="none" w:sz="0" w:space="0" w:color="auto"/>
        <w:right w:val="none" w:sz="0" w:space="0" w:color="auto"/>
      </w:divBdr>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22664179">
      <w:bodyDiv w:val="1"/>
      <w:marLeft w:val="0"/>
      <w:marRight w:val="0"/>
      <w:marTop w:val="0"/>
      <w:marBottom w:val="0"/>
      <w:divBdr>
        <w:top w:val="none" w:sz="0" w:space="0" w:color="auto"/>
        <w:left w:val="none" w:sz="0" w:space="0" w:color="auto"/>
        <w:bottom w:val="none" w:sz="0" w:space="0" w:color="auto"/>
        <w:right w:val="none" w:sz="0" w:space="0" w:color="auto"/>
      </w:divBdr>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630743369">
      <w:bodyDiv w:val="1"/>
      <w:marLeft w:val="0"/>
      <w:marRight w:val="0"/>
      <w:marTop w:val="0"/>
      <w:marBottom w:val="0"/>
      <w:divBdr>
        <w:top w:val="none" w:sz="0" w:space="0" w:color="auto"/>
        <w:left w:val="none" w:sz="0" w:space="0" w:color="auto"/>
        <w:bottom w:val="none" w:sz="0" w:space="0" w:color="auto"/>
        <w:right w:val="none" w:sz="0" w:space="0" w:color="auto"/>
      </w:divBdr>
    </w:div>
    <w:div w:id="1680740257">
      <w:bodyDiv w:val="1"/>
      <w:marLeft w:val="0"/>
      <w:marRight w:val="0"/>
      <w:marTop w:val="0"/>
      <w:marBottom w:val="0"/>
      <w:divBdr>
        <w:top w:val="none" w:sz="0" w:space="0" w:color="auto"/>
        <w:left w:val="none" w:sz="0" w:space="0" w:color="auto"/>
        <w:bottom w:val="none" w:sz="0" w:space="0" w:color="auto"/>
        <w:right w:val="none" w:sz="0" w:space="0" w:color="auto"/>
      </w:divBdr>
    </w:div>
    <w:div w:id="1899629056">
      <w:bodyDiv w:val="1"/>
      <w:marLeft w:val="0"/>
      <w:marRight w:val="0"/>
      <w:marTop w:val="0"/>
      <w:marBottom w:val="0"/>
      <w:divBdr>
        <w:top w:val="none" w:sz="0" w:space="0" w:color="auto"/>
        <w:left w:val="none" w:sz="0" w:space="0" w:color="auto"/>
        <w:bottom w:val="none" w:sz="0" w:space="0" w:color="auto"/>
        <w:right w:val="none" w:sz="0" w:space="0" w:color="auto"/>
      </w:divBdr>
    </w:div>
    <w:div w:id="1920750833">
      <w:bodyDiv w:val="1"/>
      <w:marLeft w:val="0"/>
      <w:marRight w:val="0"/>
      <w:marTop w:val="0"/>
      <w:marBottom w:val="0"/>
      <w:divBdr>
        <w:top w:val="none" w:sz="0" w:space="0" w:color="auto"/>
        <w:left w:val="none" w:sz="0" w:space="0" w:color="auto"/>
        <w:bottom w:val="none" w:sz="0" w:space="0" w:color="auto"/>
        <w:right w:val="none" w:sz="0" w:space="0" w:color="auto"/>
      </w:divBdr>
    </w:div>
    <w:div w:id="2101291482">
      <w:bodyDiv w:val="1"/>
      <w:marLeft w:val="0"/>
      <w:marRight w:val="0"/>
      <w:marTop w:val="0"/>
      <w:marBottom w:val="0"/>
      <w:divBdr>
        <w:top w:val="none" w:sz="0" w:space="0" w:color="auto"/>
        <w:left w:val="none" w:sz="0" w:space="0" w:color="auto"/>
        <w:bottom w:val="none" w:sz="0" w:space="0" w:color="auto"/>
        <w:right w:val="none" w:sz="0" w:space="0" w:color="auto"/>
      </w:divBdr>
    </w:div>
    <w:div w:id="2119909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chart" Target="charts/chart3.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therine\AppData\Roaming\Microsoft\Templates\Newsletter.dot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d.docs.live.net/26ce8fdc332a9246/Documents/Book2.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GB"/>
              <a:t>Client Work</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invertIfNegative val="0"/>
          <c:cat>
            <c:strRef>
              <c:f>Sheet1!$A$39:$A$42</c:f>
              <c:strCache>
                <c:ptCount val="4"/>
                <c:pt idx="0">
                  <c:v>New Contacts</c:v>
                </c:pt>
                <c:pt idx="1">
                  <c:v>Long term </c:v>
                </c:pt>
                <c:pt idx="2">
                  <c:v>Files Opened in Period</c:v>
                </c:pt>
                <c:pt idx="3">
                  <c:v>Files Closed in Period</c:v>
                </c:pt>
              </c:strCache>
            </c:strRef>
          </c:cat>
          <c:val>
            <c:numRef>
              <c:f>Sheet1!$B$39:$B$42</c:f>
              <c:numCache>
                <c:formatCode>General</c:formatCode>
                <c:ptCount val="4"/>
                <c:pt idx="0">
                  <c:v>41</c:v>
                </c:pt>
                <c:pt idx="1">
                  <c:v>1</c:v>
                </c:pt>
                <c:pt idx="2">
                  <c:v>12</c:v>
                </c:pt>
                <c:pt idx="3">
                  <c:v>29</c:v>
                </c:pt>
              </c:numCache>
            </c:numRef>
          </c:val>
          <c:extLst>
            <c:ext xmlns:c16="http://schemas.microsoft.com/office/drawing/2014/chart" uri="{C3380CC4-5D6E-409C-BE32-E72D297353CC}">
              <c16:uniqueId val="{00000000-F84B-42B0-821C-94F25546D1CC}"/>
            </c:ext>
          </c:extLst>
        </c:ser>
        <c:dLbls>
          <c:showLegendKey val="0"/>
          <c:showVal val="0"/>
          <c:showCatName val="0"/>
          <c:showSerName val="0"/>
          <c:showPercent val="0"/>
          <c:showBubbleSize val="0"/>
        </c:dLbls>
        <c:gapWidth val="115"/>
        <c:overlap val="-20"/>
        <c:axId val="913241872"/>
        <c:axId val="913258512"/>
      </c:barChart>
      <c:catAx>
        <c:axId val="913241872"/>
        <c:scaling>
          <c:orientation val="minMax"/>
        </c:scaling>
        <c:delete val="0"/>
        <c:axPos val="l"/>
        <c:numFmt formatCode="General" sourceLinked="1"/>
        <c:majorTickMark val="none"/>
        <c:minorTickMark val="none"/>
        <c:tickLblPos val="nextTo"/>
        <c:spPr>
          <a:noFill/>
          <a:ln w="12700" cap="flat" cmpd="sng" algn="ctr">
            <a:solidFill>
              <a:schemeClr val="lt1">
                <a:lumMod val="95000"/>
                <a:alpha val="54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crossAx val="913258512"/>
        <c:crosses val="autoZero"/>
        <c:auto val="1"/>
        <c:lblAlgn val="ctr"/>
        <c:lblOffset val="100"/>
        <c:noMultiLvlLbl val="0"/>
      </c:catAx>
      <c:valAx>
        <c:axId val="913258512"/>
        <c:scaling>
          <c:orientation val="minMax"/>
        </c:scaling>
        <c:delete val="0"/>
        <c:axPos val="b"/>
        <c:majorGridlines>
          <c:spPr>
            <a:ln w="9525" cap="flat" cmpd="sng" algn="ctr">
              <a:solidFill>
                <a:schemeClr val="lt1">
                  <a:lumMod val="95000"/>
                  <a:alpha val="10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crossAx val="91324187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US"/>
              <a:t>New Contacts by Theme 1st April to 30th September   </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barChart>
        <c:barDir val="col"/>
        <c:grouping val="clustered"/>
        <c:varyColors val="0"/>
        <c:ser>
          <c:idx val="0"/>
          <c:order val="0"/>
          <c:tx>
            <c:strRef>
              <c:f>Sheet1!$B$2</c:f>
              <c:strCache>
                <c:ptCount val="1"/>
                <c:pt idx="0">
                  <c:v>April- Sept 2020/21</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cat>
            <c:strRef>
              <c:f>Sheet1!$A$3:$A$35</c:f>
              <c:strCache>
                <c:ptCount val="33"/>
                <c:pt idx="0">
                  <c:v>Benefits</c:v>
                </c:pt>
                <c:pt idx="1">
                  <c:v>Child Abuse</c:v>
                </c:pt>
                <c:pt idx="2">
                  <c:v>Citizenship</c:v>
                </c:pt>
                <c:pt idx="3">
                  <c:v>Domestic Abuse</c:v>
                </c:pt>
                <c:pt idx="4">
                  <c:v>Education</c:v>
                </c:pt>
                <c:pt idx="5">
                  <c:v>Employment - Public</c:v>
                </c:pt>
                <c:pt idx="6">
                  <c:v>Employment Private</c:v>
                </c:pt>
                <c:pt idx="7">
                  <c:v>FoI/Data Protection</c:v>
                </c:pt>
                <c:pt idx="8">
                  <c:v>Health</c:v>
                </c:pt>
                <c:pt idx="9">
                  <c:v>Health &amp; Safety</c:v>
                </c:pt>
                <c:pt idx="10">
                  <c:v>Housing GL</c:v>
                </c:pt>
                <c:pt idx="11">
                  <c:v>Housing Private</c:v>
                </c:pt>
                <c:pt idx="12">
                  <c:v>Judicial</c:v>
                </c:pt>
                <c:pt idx="13">
                  <c:v>Mental Health</c:v>
                </c:pt>
                <c:pt idx="14">
                  <c:v>Parental Rights</c:v>
                </c:pt>
                <c:pt idx="15">
                  <c:v>Police/Prison</c:v>
                </c:pt>
                <c:pt idx="16">
                  <c:v>Poverty/Debt</c:v>
                </c:pt>
                <c:pt idx="17">
                  <c:v>Freedom of Speech</c:v>
                </c:pt>
                <c:pt idx="18">
                  <c:v>Freedom of Association</c:v>
                </c:pt>
                <c:pt idx="19">
                  <c:v>Independent Adult</c:v>
                </c:pt>
                <c:pt idx="20">
                  <c:v>State Neglect</c:v>
                </c:pt>
                <c:pt idx="21">
                  <c:v>Reproductive Rights</c:v>
                </c:pt>
                <c:pt idx="22">
                  <c:v>Housing</c:v>
                </c:pt>
                <c:pt idx="23">
                  <c:v>Immigration</c:v>
                </c:pt>
                <c:pt idx="24">
                  <c:v>Safeguarding Client</c:v>
                </c:pt>
                <c:pt idx="25">
                  <c:v>Pension</c:v>
                </c:pt>
                <c:pt idx="26">
                  <c:v>Life Certificate</c:v>
                </c:pt>
                <c:pt idx="27">
                  <c:v>Age Discrimination</c:v>
                </c:pt>
                <c:pt idx="28">
                  <c:v>Civil Law</c:v>
                </c:pt>
                <c:pt idx="29">
                  <c:v>Race Descrimination</c:v>
                </c:pt>
                <c:pt idx="30">
                  <c:v>Debt</c:v>
                </c:pt>
                <c:pt idx="31">
                  <c:v>General accommodation</c:v>
                </c:pt>
                <c:pt idx="32">
                  <c:v>Democracy</c:v>
                </c:pt>
              </c:strCache>
            </c:strRef>
          </c:cat>
          <c:val>
            <c:numRef>
              <c:f>Sheet1!$B$3:$B$35</c:f>
              <c:numCache>
                <c:formatCode>General</c:formatCode>
                <c:ptCount val="33"/>
                <c:pt idx="0">
                  <c:v>8</c:v>
                </c:pt>
                <c:pt idx="1">
                  <c:v>0</c:v>
                </c:pt>
                <c:pt idx="2">
                  <c:v>0</c:v>
                </c:pt>
                <c:pt idx="3">
                  <c:v>3</c:v>
                </c:pt>
                <c:pt idx="4">
                  <c:v>2</c:v>
                </c:pt>
                <c:pt idx="5">
                  <c:v>8</c:v>
                </c:pt>
                <c:pt idx="6">
                  <c:v>4</c:v>
                </c:pt>
                <c:pt idx="7">
                  <c:v>2</c:v>
                </c:pt>
                <c:pt idx="8">
                  <c:v>6</c:v>
                </c:pt>
                <c:pt idx="9">
                  <c:v>0</c:v>
                </c:pt>
                <c:pt idx="10">
                  <c:v>11</c:v>
                </c:pt>
                <c:pt idx="11">
                  <c:v>1</c:v>
                </c:pt>
                <c:pt idx="12">
                  <c:v>5</c:v>
                </c:pt>
                <c:pt idx="13">
                  <c:v>3</c:v>
                </c:pt>
                <c:pt idx="14">
                  <c:v>3</c:v>
                </c:pt>
                <c:pt idx="15">
                  <c:v>11</c:v>
                </c:pt>
                <c:pt idx="16">
                  <c:v>3</c:v>
                </c:pt>
                <c:pt idx="17">
                  <c:v>0</c:v>
                </c:pt>
                <c:pt idx="18">
                  <c:v>0</c:v>
                </c:pt>
                <c:pt idx="19">
                  <c:v>3</c:v>
                </c:pt>
                <c:pt idx="20">
                  <c:v>0</c:v>
                </c:pt>
                <c:pt idx="21">
                  <c:v>0</c:v>
                </c:pt>
                <c:pt idx="22">
                  <c:v>2</c:v>
                </c:pt>
                <c:pt idx="23">
                  <c:v>1</c:v>
                </c:pt>
                <c:pt idx="24">
                  <c:v>0</c:v>
                </c:pt>
                <c:pt idx="25">
                  <c:v>0</c:v>
                </c:pt>
                <c:pt idx="26">
                  <c:v>0</c:v>
                </c:pt>
                <c:pt idx="27">
                  <c:v>0</c:v>
                </c:pt>
                <c:pt idx="28">
                  <c:v>1</c:v>
                </c:pt>
                <c:pt idx="29">
                  <c:v>0</c:v>
                </c:pt>
                <c:pt idx="30">
                  <c:v>0</c:v>
                </c:pt>
                <c:pt idx="31">
                  <c:v>0</c:v>
                </c:pt>
                <c:pt idx="32">
                  <c:v>0</c:v>
                </c:pt>
              </c:numCache>
            </c:numRef>
          </c:val>
          <c:extLst>
            <c:ext xmlns:c16="http://schemas.microsoft.com/office/drawing/2014/chart" uri="{C3380CC4-5D6E-409C-BE32-E72D297353CC}">
              <c16:uniqueId val="{00000000-A99D-4E42-A5E2-720ABE14445D}"/>
            </c:ext>
          </c:extLst>
        </c:ser>
        <c:ser>
          <c:idx val="1"/>
          <c:order val="1"/>
          <c:tx>
            <c:strRef>
              <c:f>Sheet1!$C$2</c:f>
              <c:strCache>
                <c:ptCount val="1"/>
                <c:pt idx="0">
                  <c:v>April- Sept 2021/22</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cat>
            <c:strRef>
              <c:f>Sheet1!$A$3:$A$35</c:f>
              <c:strCache>
                <c:ptCount val="33"/>
                <c:pt idx="0">
                  <c:v>Benefits</c:v>
                </c:pt>
                <c:pt idx="1">
                  <c:v>Child Abuse</c:v>
                </c:pt>
                <c:pt idx="2">
                  <c:v>Citizenship</c:v>
                </c:pt>
                <c:pt idx="3">
                  <c:v>Domestic Abuse</c:v>
                </c:pt>
                <c:pt idx="4">
                  <c:v>Education</c:v>
                </c:pt>
                <c:pt idx="5">
                  <c:v>Employment - Public</c:v>
                </c:pt>
                <c:pt idx="6">
                  <c:v>Employment Private</c:v>
                </c:pt>
                <c:pt idx="7">
                  <c:v>FoI/Data Protection</c:v>
                </c:pt>
                <c:pt idx="8">
                  <c:v>Health</c:v>
                </c:pt>
                <c:pt idx="9">
                  <c:v>Health &amp; Safety</c:v>
                </c:pt>
                <c:pt idx="10">
                  <c:v>Housing GL</c:v>
                </c:pt>
                <c:pt idx="11">
                  <c:v>Housing Private</c:v>
                </c:pt>
                <c:pt idx="12">
                  <c:v>Judicial</c:v>
                </c:pt>
                <c:pt idx="13">
                  <c:v>Mental Health</c:v>
                </c:pt>
                <c:pt idx="14">
                  <c:v>Parental Rights</c:v>
                </c:pt>
                <c:pt idx="15">
                  <c:v>Police/Prison</c:v>
                </c:pt>
                <c:pt idx="16">
                  <c:v>Poverty/Debt</c:v>
                </c:pt>
                <c:pt idx="17">
                  <c:v>Freedom of Speech</c:v>
                </c:pt>
                <c:pt idx="18">
                  <c:v>Freedom of Association</c:v>
                </c:pt>
                <c:pt idx="19">
                  <c:v>Independent Adult</c:v>
                </c:pt>
                <c:pt idx="20">
                  <c:v>State Neglect</c:v>
                </c:pt>
                <c:pt idx="21">
                  <c:v>Reproductive Rights</c:v>
                </c:pt>
                <c:pt idx="22">
                  <c:v>Housing</c:v>
                </c:pt>
                <c:pt idx="23">
                  <c:v>Immigration</c:v>
                </c:pt>
                <c:pt idx="24">
                  <c:v>Safeguarding Client</c:v>
                </c:pt>
                <c:pt idx="25">
                  <c:v>Pension</c:v>
                </c:pt>
                <c:pt idx="26">
                  <c:v>Life Certificate</c:v>
                </c:pt>
                <c:pt idx="27">
                  <c:v>Age Discrimination</c:v>
                </c:pt>
                <c:pt idx="28">
                  <c:v>Civil Law</c:v>
                </c:pt>
                <c:pt idx="29">
                  <c:v>Race Descrimination</c:v>
                </c:pt>
                <c:pt idx="30">
                  <c:v>Debt</c:v>
                </c:pt>
                <c:pt idx="31">
                  <c:v>General accommodation</c:v>
                </c:pt>
                <c:pt idx="32">
                  <c:v>Democracy</c:v>
                </c:pt>
              </c:strCache>
            </c:strRef>
          </c:cat>
          <c:val>
            <c:numRef>
              <c:f>Sheet1!$C$3:$C$35</c:f>
              <c:numCache>
                <c:formatCode>General</c:formatCode>
                <c:ptCount val="33"/>
                <c:pt idx="0">
                  <c:v>12</c:v>
                </c:pt>
                <c:pt idx="1">
                  <c:v>0</c:v>
                </c:pt>
                <c:pt idx="2">
                  <c:v>2</c:v>
                </c:pt>
                <c:pt idx="3">
                  <c:v>5</c:v>
                </c:pt>
                <c:pt idx="4">
                  <c:v>2</c:v>
                </c:pt>
                <c:pt idx="5">
                  <c:v>4</c:v>
                </c:pt>
                <c:pt idx="6">
                  <c:v>8</c:v>
                </c:pt>
                <c:pt idx="7">
                  <c:v>0</c:v>
                </c:pt>
                <c:pt idx="8">
                  <c:v>8</c:v>
                </c:pt>
                <c:pt idx="9">
                  <c:v>3</c:v>
                </c:pt>
                <c:pt idx="10">
                  <c:v>12</c:v>
                </c:pt>
                <c:pt idx="11">
                  <c:v>3</c:v>
                </c:pt>
                <c:pt idx="12">
                  <c:v>9</c:v>
                </c:pt>
                <c:pt idx="13">
                  <c:v>7</c:v>
                </c:pt>
                <c:pt idx="14">
                  <c:v>3</c:v>
                </c:pt>
                <c:pt idx="15">
                  <c:v>14</c:v>
                </c:pt>
                <c:pt idx="16">
                  <c:v>0</c:v>
                </c:pt>
                <c:pt idx="17">
                  <c:v>2</c:v>
                </c:pt>
                <c:pt idx="18">
                  <c:v>4</c:v>
                </c:pt>
                <c:pt idx="19">
                  <c:v>6</c:v>
                </c:pt>
                <c:pt idx="20">
                  <c:v>1</c:v>
                </c:pt>
                <c:pt idx="21">
                  <c:v>0</c:v>
                </c:pt>
                <c:pt idx="22">
                  <c:v>0</c:v>
                </c:pt>
                <c:pt idx="23">
                  <c:v>3</c:v>
                </c:pt>
                <c:pt idx="24">
                  <c:v>6</c:v>
                </c:pt>
                <c:pt idx="25">
                  <c:v>0</c:v>
                </c:pt>
                <c:pt idx="26">
                  <c:v>0</c:v>
                </c:pt>
                <c:pt idx="27">
                  <c:v>0</c:v>
                </c:pt>
                <c:pt idx="28">
                  <c:v>1</c:v>
                </c:pt>
                <c:pt idx="29">
                  <c:v>0</c:v>
                </c:pt>
                <c:pt idx="30">
                  <c:v>3</c:v>
                </c:pt>
                <c:pt idx="31">
                  <c:v>2</c:v>
                </c:pt>
                <c:pt idx="32">
                  <c:v>2</c:v>
                </c:pt>
              </c:numCache>
            </c:numRef>
          </c:val>
          <c:extLst>
            <c:ext xmlns:c16="http://schemas.microsoft.com/office/drawing/2014/chart" uri="{C3380CC4-5D6E-409C-BE32-E72D297353CC}">
              <c16:uniqueId val="{00000001-A99D-4E42-A5E2-720ABE14445D}"/>
            </c:ext>
          </c:extLst>
        </c:ser>
        <c:dLbls>
          <c:showLegendKey val="0"/>
          <c:showVal val="0"/>
          <c:showCatName val="0"/>
          <c:showSerName val="0"/>
          <c:showPercent val="0"/>
          <c:showBubbleSize val="0"/>
        </c:dLbls>
        <c:gapWidth val="100"/>
        <c:overlap val="-24"/>
        <c:axId val="566883776"/>
        <c:axId val="566884192"/>
      </c:barChart>
      <c:catAx>
        <c:axId val="566883776"/>
        <c:scaling>
          <c:orientation val="minMax"/>
        </c:scaling>
        <c:delete val="0"/>
        <c:axPos val="b"/>
        <c:numFmt formatCode="General" sourceLinked="1"/>
        <c:majorTickMark val="none"/>
        <c:minorTickMark val="none"/>
        <c:tickLblPos val="nextTo"/>
        <c:spPr>
          <a:noFill/>
          <a:ln w="12700" cap="flat" cmpd="sng" algn="ctr">
            <a:solidFill>
              <a:schemeClr val="lt1">
                <a:lumMod val="95000"/>
                <a:alpha val="54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crossAx val="566884192"/>
        <c:crosses val="autoZero"/>
        <c:auto val="1"/>
        <c:lblAlgn val="ctr"/>
        <c:lblOffset val="100"/>
        <c:noMultiLvlLbl val="0"/>
      </c:catAx>
      <c:valAx>
        <c:axId val="566884192"/>
        <c:scaling>
          <c:orientation val="minMax"/>
        </c:scaling>
        <c:delete val="0"/>
        <c:axPos val="l"/>
        <c:majorGridlines>
          <c:spPr>
            <a:ln w="9525" cap="flat" cmpd="sng" algn="ctr">
              <a:solidFill>
                <a:schemeClr val="lt1">
                  <a:lumMod val="95000"/>
                  <a:alpha val="10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crossAx val="5668837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Constitutional Clause/Right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ndard"/>
        <c:varyColors val="0"/>
        <c:ser>
          <c:idx val="0"/>
          <c:order val="0"/>
          <c:tx>
            <c:strRef>
              <c:f>Sheet1!$B$50</c:f>
              <c:strCache>
                <c:ptCount val="1"/>
                <c:pt idx="0">
                  <c:v>April- Sept 2020/21</c:v>
                </c:pt>
              </c:strCache>
            </c:strRef>
          </c:tx>
          <c:spPr>
            <a:solidFill>
              <a:schemeClr val="accent1"/>
            </a:solidFill>
            <a:ln>
              <a:noFill/>
            </a:ln>
            <a:effectLst/>
            <a:sp3d/>
          </c:spPr>
          <c:invertIfNegative val="0"/>
          <c:cat>
            <c:strRef>
              <c:f>Sheet1!$A$51:$A$69</c:f>
              <c:strCache>
                <c:ptCount val="19"/>
                <c:pt idx="0">
                  <c:v>Education (16)</c:v>
                </c:pt>
                <c:pt idx="1">
                  <c:v>Expression (17)</c:v>
                </c:pt>
                <c:pt idx="2">
                  <c:v>Liberty (9) </c:v>
                </c:pt>
                <c:pt idx="3">
                  <c:v>Humane Treatment (7)</c:v>
                </c:pt>
                <c:pt idx="4">
                  <c:v>CRC</c:v>
                </c:pt>
                <c:pt idx="5">
                  <c:v>Movement (12)</c:v>
                </c:pt>
                <c:pt idx="6">
                  <c:v>Parental Rights (14)</c:v>
                </c:pt>
                <c:pt idx="7">
                  <c:v>Private Life (13)</c:v>
                </c:pt>
                <c:pt idx="8">
                  <c:v>Poverty</c:v>
                </c:pt>
                <c:pt idx="9">
                  <c:v>CEDAW</c:v>
                </c:pt>
                <c:pt idx="10">
                  <c:v>Reproductive</c:v>
                </c:pt>
                <c:pt idx="11">
                  <c:v>Property (19)</c:v>
                </c:pt>
                <c:pt idx="12">
                  <c:v>Fair Trial (10)</c:v>
                </c:pt>
                <c:pt idx="13">
                  <c:v>Prisoners (11)</c:v>
                </c:pt>
                <c:pt idx="14">
                  <c:v>Assembly/Association (18)</c:v>
                </c:pt>
                <c:pt idx="15">
                  <c:v>Citizenship (20)</c:v>
                </c:pt>
                <c:pt idx="16">
                  <c:v>Discrimination (21)</c:v>
                </c:pt>
                <c:pt idx="17">
                  <c:v>Democracy</c:v>
                </c:pt>
                <c:pt idx="18">
                  <c:v>Access to Legal advice</c:v>
                </c:pt>
              </c:strCache>
            </c:strRef>
          </c:cat>
          <c:val>
            <c:numRef>
              <c:f>Sheet1!$B$51:$B$69</c:f>
              <c:numCache>
                <c:formatCode>General</c:formatCode>
                <c:ptCount val="19"/>
                <c:pt idx="0">
                  <c:v>0</c:v>
                </c:pt>
                <c:pt idx="1">
                  <c:v>1</c:v>
                </c:pt>
                <c:pt idx="2">
                  <c:v>0</c:v>
                </c:pt>
                <c:pt idx="3">
                  <c:v>1</c:v>
                </c:pt>
                <c:pt idx="4">
                  <c:v>1</c:v>
                </c:pt>
                <c:pt idx="5">
                  <c:v>0</c:v>
                </c:pt>
                <c:pt idx="6">
                  <c:v>0</c:v>
                </c:pt>
                <c:pt idx="7">
                  <c:v>10</c:v>
                </c:pt>
                <c:pt idx="8">
                  <c:v>1</c:v>
                </c:pt>
                <c:pt idx="9">
                  <c:v>0</c:v>
                </c:pt>
                <c:pt idx="10">
                  <c:v>0</c:v>
                </c:pt>
                <c:pt idx="11">
                  <c:v>0</c:v>
                </c:pt>
                <c:pt idx="12">
                  <c:v>1</c:v>
                </c:pt>
                <c:pt idx="13">
                  <c:v>4</c:v>
                </c:pt>
                <c:pt idx="14">
                  <c:v>0</c:v>
                </c:pt>
                <c:pt idx="15">
                  <c:v>0</c:v>
                </c:pt>
                <c:pt idx="16">
                  <c:v>0</c:v>
                </c:pt>
                <c:pt idx="17">
                  <c:v>0</c:v>
                </c:pt>
                <c:pt idx="18">
                  <c:v>6</c:v>
                </c:pt>
              </c:numCache>
            </c:numRef>
          </c:val>
          <c:extLst>
            <c:ext xmlns:c16="http://schemas.microsoft.com/office/drawing/2014/chart" uri="{C3380CC4-5D6E-409C-BE32-E72D297353CC}">
              <c16:uniqueId val="{00000000-4AB7-455C-9AD6-088498B1F0AF}"/>
            </c:ext>
          </c:extLst>
        </c:ser>
        <c:ser>
          <c:idx val="1"/>
          <c:order val="1"/>
          <c:tx>
            <c:strRef>
              <c:f>Sheet1!$C$50</c:f>
              <c:strCache>
                <c:ptCount val="1"/>
                <c:pt idx="0">
                  <c:v>April- Sept 2021/22</c:v>
                </c:pt>
              </c:strCache>
            </c:strRef>
          </c:tx>
          <c:spPr>
            <a:solidFill>
              <a:schemeClr val="accent2"/>
            </a:solidFill>
            <a:ln>
              <a:noFill/>
            </a:ln>
            <a:effectLst/>
            <a:sp3d/>
          </c:spPr>
          <c:invertIfNegative val="0"/>
          <c:cat>
            <c:strRef>
              <c:f>Sheet1!$A$51:$A$69</c:f>
              <c:strCache>
                <c:ptCount val="19"/>
                <c:pt idx="0">
                  <c:v>Education (16)</c:v>
                </c:pt>
                <c:pt idx="1">
                  <c:v>Expression (17)</c:v>
                </c:pt>
                <c:pt idx="2">
                  <c:v>Liberty (9) </c:v>
                </c:pt>
                <c:pt idx="3">
                  <c:v>Humane Treatment (7)</c:v>
                </c:pt>
                <c:pt idx="4">
                  <c:v>CRC</c:v>
                </c:pt>
                <c:pt idx="5">
                  <c:v>Movement (12)</c:v>
                </c:pt>
                <c:pt idx="6">
                  <c:v>Parental Rights (14)</c:v>
                </c:pt>
                <c:pt idx="7">
                  <c:v>Private Life (13)</c:v>
                </c:pt>
                <c:pt idx="8">
                  <c:v>Poverty</c:v>
                </c:pt>
                <c:pt idx="9">
                  <c:v>CEDAW</c:v>
                </c:pt>
                <c:pt idx="10">
                  <c:v>Reproductive</c:v>
                </c:pt>
                <c:pt idx="11">
                  <c:v>Property (19)</c:v>
                </c:pt>
                <c:pt idx="12">
                  <c:v>Fair Trial (10)</c:v>
                </c:pt>
                <c:pt idx="13">
                  <c:v>Prisoners (11)</c:v>
                </c:pt>
                <c:pt idx="14">
                  <c:v>Assembly/Association (18)</c:v>
                </c:pt>
                <c:pt idx="15">
                  <c:v>Citizenship (20)</c:v>
                </c:pt>
                <c:pt idx="16">
                  <c:v>Discrimination (21)</c:v>
                </c:pt>
                <c:pt idx="17">
                  <c:v>Democracy</c:v>
                </c:pt>
                <c:pt idx="18">
                  <c:v>Access to Legal advice</c:v>
                </c:pt>
              </c:strCache>
            </c:strRef>
          </c:cat>
          <c:val>
            <c:numRef>
              <c:f>Sheet1!$C$51:$C$69</c:f>
              <c:numCache>
                <c:formatCode>General</c:formatCode>
                <c:ptCount val="19"/>
                <c:pt idx="0">
                  <c:v>4</c:v>
                </c:pt>
                <c:pt idx="1">
                  <c:v>2</c:v>
                </c:pt>
                <c:pt idx="2">
                  <c:v>1</c:v>
                </c:pt>
                <c:pt idx="3">
                  <c:v>3</c:v>
                </c:pt>
                <c:pt idx="4">
                  <c:v>1</c:v>
                </c:pt>
                <c:pt idx="5">
                  <c:v>1</c:v>
                </c:pt>
                <c:pt idx="6">
                  <c:v>2</c:v>
                </c:pt>
                <c:pt idx="7">
                  <c:v>30</c:v>
                </c:pt>
                <c:pt idx="8">
                  <c:v>1</c:v>
                </c:pt>
                <c:pt idx="9">
                  <c:v>1</c:v>
                </c:pt>
                <c:pt idx="10">
                  <c:v>1</c:v>
                </c:pt>
                <c:pt idx="11">
                  <c:v>1</c:v>
                </c:pt>
                <c:pt idx="12">
                  <c:v>3</c:v>
                </c:pt>
                <c:pt idx="13">
                  <c:v>9</c:v>
                </c:pt>
                <c:pt idx="14">
                  <c:v>1</c:v>
                </c:pt>
                <c:pt idx="15">
                  <c:v>1</c:v>
                </c:pt>
                <c:pt idx="16">
                  <c:v>13</c:v>
                </c:pt>
                <c:pt idx="17">
                  <c:v>2</c:v>
                </c:pt>
                <c:pt idx="18">
                  <c:v>4</c:v>
                </c:pt>
              </c:numCache>
            </c:numRef>
          </c:val>
          <c:extLst>
            <c:ext xmlns:c16="http://schemas.microsoft.com/office/drawing/2014/chart" uri="{C3380CC4-5D6E-409C-BE32-E72D297353CC}">
              <c16:uniqueId val="{00000001-4AB7-455C-9AD6-088498B1F0AF}"/>
            </c:ext>
          </c:extLst>
        </c:ser>
        <c:dLbls>
          <c:showLegendKey val="0"/>
          <c:showVal val="0"/>
          <c:showCatName val="0"/>
          <c:showSerName val="0"/>
          <c:showPercent val="0"/>
          <c:showBubbleSize val="0"/>
        </c:dLbls>
        <c:gapWidth val="150"/>
        <c:shape val="box"/>
        <c:axId val="646702063"/>
        <c:axId val="646711215"/>
        <c:axId val="645408383"/>
      </c:bar3DChart>
      <c:catAx>
        <c:axId val="646702063"/>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6711215"/>
        <c:crosses val="autoZero"/>
        <c:auto val="1"/>
        <c:lblAlgn val="ctr"/>
        <c:lblOffset val="100"/>
        <c:noMultiLvlLbl val="0"/>
      </c:catAx>
      <c:valAx>
        <c:axId val="64671121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6702063"/>
        <c:crosses val="autoZero"/>
        <c:crossBetween val="between"/>
      </c:valAx>
      <c:serAx>
        <c:axId val="645408383"/>
        <c:scaling>
          <c:orientation val="minMax"/>
        </c:scaling>
        <c:delete val="1"/>
        <c:axPos val="b"/>
        <c:majorTickMark val="none"/>
        <c:minorTickMark val="none"/>
        <c:tickLblPos val="nextTo"/>
        <c:crossAx val="646711215"/>
        <c:crosses val="autoZero"/>
      </c:ser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2">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ize="5"/>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09">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lt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lt1"/>
    </cs:fontRef>
    <cs:spPr>
      <a:ln w="9525">
        <a:solidFill>
          <a:schemeClr val="lt1">
            <a:lumMod val="95000"/>
            <a:alpha val="54000"/>
          </a:schemeClr>
        </a:solidFill>
        <a:prstDash val="dash"/>
      </a:ln>
    </cs:spPr>
  </cs:dropLine>
  <cs:errorBar>
    <cs:lnRef idx="0"/>
    <cs:fillRef idx="0"/>
    <cs:effectRef idx="0"/>
    <cs:fontRef idx="minor">
      <a:schemeClr val="lt1"/>
    </cs:fontRef>
    <cs:spPr>
      <a:ln w="9525" cap="flat" cmpd="sng" algn="ctr">
        <a:solidFill>
          <a:schemeClr val="lt1">
            <a:lumMod val="95000"/>
          </a:schemeClr>
        </a:solidFill>
        <a:round/>
      </a:ln>
    </cs:spPr>
  </cs:errorBar>
  <cs:floor>
    <cs:lnRef idx="0"/>
    <cs:fillRef idx="0"/>
    <cs:effectRef idx="0"/>
    <cs:fontRef idx="minor">
      <a:schemeClr val="lt1"/>
    </cs:fontRef>
  </cs:floor>
  <cs:gridlineMajor>
    <cs:lnRef idx="0"/>
    <cs:fillRef idx="0"/>
    <cs:effectRef idx="0"/>
    <cs:fontRef idx="minor">
      <a:schemeClr val="lt1"/>
    </cs:fontRef>
    <cs:spPr>
      <a:ln w="9525" cap="flat" cmpd="sng" algn="ctr">
        <a:solidFill>
          <a:schemeClr val="lt1">
            <a:lumMod val="95000"/>
            <a:alpha val="10000"/>
          </a:schemeClr>
        </a:solidFill>
        <a:round/>
      </a:ln>
    </cs:spPr>
  </cs:gridlineMajor>
  <cs:gridlineMinor>
    <cs:lnRef idx="0"/>
    <cs:fillRef idx="0"/>
    <cs:effectRef idx="0"/>
    <cs:fontRef idx="minor">
      <a:schemeClr val="lt1"/>
    </cs:fontRef>
    <cs:spPr>
      <a:ln>
        <a:solidFill>
          <a:schemeClr val="lt1">
            <a:lumMod val="95000"/>
            <a:alpha val="5000"/>
          </a:schemeClr>
        </a:solidFill>
      </a:ln>
    </cs:spPr>
  </cs:gridlineMinor>
  <cs:hiLoLine>
    <cs:lnRef idx="0"/>
    <cs:fillRef idx="0"/>
    <cs:effectRef idx="0"/>
    <cs:fontRef idx="minor">
      <a:schemeClr val="lt1"/>
    </cs:fontRef>
    <cs:spPr>
      <a:ln w="9525">
        <a:solidFill>
          <a:schemeClr val="lt1">
            <a:lumMod val="95000"/>
            <a:alpha val="54000"/>
          </a:schemeClr>
        </a:solidFill>
        <a:prstDash val="dash"/>
      </a:ln>
    </cs:spPr>
  </cs:hiLoLine>
  <cs:leaderLine>
    <cs:lnRef idx="0"/>
    <cs:fillRef idx="0"/>
    <cs:effectRef idx="0"/>
    <cs:fontRef idx="minor">
      <a:schemeClr val="lt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lt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E54F2027-299E-409E-BA59-28BC846B86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32</TotalTime>
  <Pages>5</Pages>
  <Words>1072</Words>
  <Characters>6115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Newsletter</vt:lpstr>
    </vt:vector>
  </TitlesOfParts>
  <Company/>
  <LinksUpToDate>false</LinksUpToDate>
  <CharactersWithSpaces>7173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subject>Equality &amp; Human Rights Commission</dc:subject>
  <dc:creator>Catherine</dc:creator>
  <cp:keywords/>
  <dc:description/>
  <cp:lastModifiedBy>Catherine Turner</cp:lastModifiedBy>
  <cp:revision>6</cp:revision>
  <cp:lastPrinted>2021-11-15T15:05:00Z</cp:lastPrinted>
  <dcterms:created xsi:type="dcterms:W3CDTF">2021-11-15T15:16:00Z</dcterms:created>
  <dcterms:modified xsi:type="dcterms:W3CDTF">2021-11-15T15:47:00Z</dcterms:modified>
  <cp:contentStatus>Interim Report 2021</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