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64A4" w:rsidRPr="005B6DB2" w:rsidRDefault="00333FF0" w:rsidP="003E64A4">
      <w:pPr>
        <w:jc w:val="center"/>
        <w:rPr>
          <w:rFonts w:ascii="Algerian" w:hAnsi="Algerian"/>
          <w:sz w:val="72"/>
          <w:szCs w:val="72"/>
        </w:rPr>
      </w:pPr>
      <w:r w:rsidRPr="005B6DB2">
        <w:rPr>
          <w:rFonts w:ascii="Bahnschrift SemiLight" w:hAnsi="Bahnschrift SemiLight"/>
          <w:noProof/>
          <w:sz w:val="32"/>
          <w:szCs w:val="32"/>
          <w:lang w:eastAsia="en-GB"/>
        </w:rPr>
        <w:drawing>
          <wp:anchor distT="0" distB="0" distL="114300" distR="114300" simplePos="0" relativeHeight="251662336" behindDoc="0" locked="0" layoutInCell="1" allowOverlap="1">
            <wp:simplePos x="0" y="0"/>
            <wp:positionH relativeFrom="margin">
              <wp:posOffset>19685</wp:posOffset>
            </wp:positionH>
            <wp:positionV relativeFrom="paragraph">
              <wp:posOffset>0</wp:posOffset>
            </wp:positionV>
            <wp:extent cx="1500984" cy="1500984"/>
            <wp:effectExtent l="0" t="0" r="4445" b="4445"/>
            <wp:wrapThrough wrapText="bothSides">
              <wp:wrapPolygon edited="0">
                <wp:start x="0" y="0"/>
                <wp:lineTo x="0" y="21390"/>
                <wp:lineTo x="21390" y="21390"/>
                <wp:lineTo x="21390" y="0"/>
                <wp:lineTo x="0" y="0"/>
              </wp:wrapPolygon>
            </wp:wrapThrough>
            <wp:docPr id="1" name="Picture 1" descr="C:\Users\human\AppData\Local\Microsoft\Windows\INetCache\Content.Word\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uman\AppData\Local\Microsoft\Windows\INetCache\Content.Word\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00984" cy="1500984"/>
                    </a:xfrm>
                    <a:prstGeom prst="rect">
                      <a:avLst/>
                    </a:prstGeom>
                    <a:noFill/>
                    <a:ln>
                      <a:noFill/>
                    </a:ln>
                  </pic:spPr>
                </pic:pic>
              </a:graphicData>
            </a:graphic>
            <wp14:sizeRelH relativeFrom="page">
              <wp14:pctWidth>0</wp14:pctWidth>
            </wp14:sizeRelH>
            <wp14:sizeRelV relativeFrom="page">
              <wp14:pctHeight>0</wp14:pctHeight>
            </wp14:sizeRelV>
          </wp:anchor>
        </w:drawing>
      </w:r>
      <w:r w:rsidR="003E64A4" w:rsidRPr="005B6DB2">
        <w:rPr>
          <w:rFonts w:ascii="Algerian" w:hAnsi="Algerian"/>
          <w:sz w:val="72"/>
          <w:szCs w:val="72"/>
        </w:rPr>
        <w:t>EQUALITY AND HUMAN RIGHTS</w:t>
      </w:r>
      <w:r w:rsidR="003E0143">
        <w:rPr>
          <w:rFonts w:ascii="Algerian" w:hAnsi="Algerian"/>
          <w:sz w:val="72"/>
          <w:szCs w:val="72"/>
        </w:rPr>
        <w:t>.</w:t>
      </w:r>
    </w:p>
    <w:p w:rsidR="005B6DB2" w:rsidRPr="005B6DB2" w:rsidRDefault="003E64A4" w:rsidP="005B6DB2">
      <w:pPr>
        <w:jc w:val="right"/>
        <w:rPr>
          <w:rFonts w:ascii="Bahnschrift SemiLight" w:hAnsi="Bahnschrift SemiLight"/>
          <w:i/>
          <w:sz w:val="32"/>
          <w:szCs w:val="32"/>
        </w:rPr>
      </w:pPr>
      <w:r w:rsidRPr="005B6DB2">
        <w:rPr>
          <w:rFonts w:ascii="Bahnschrift SemiLight" w:hAnsi="Bahnschrift SemiLight"/>
          <w:i/>
          <w:sz w:val="32"/>
          <w:szCs w:val="32"/>
        </w:rPr>
        <w:t xml:space="preserve">Monthly Newsletter by Saint Helena </w:t>
      </w:r>
      <w:r w:rsidR="00A365A3" w:rsidRPr="005B6DB2">
        <w:rPr>
          <w:rFonts w:ascii="Bahnschrift SemiLight" w:hAnsi="Bahnschrift SemiLight"/>
          <w:i/>
          <w:sz w:val="32"/>
          <w:szCs w:val="32"/>
        </w:rPr>
        <w:t xml:space="preserve">Equality and Human </w:t>
      </w:r>
      <w:r w:rsidRPr="005B6DB2">
        <w:rPr>
          <w:rFonts w:ascii="Bahnschrift SemiLight" w:hAnsi="Bahnschrift SemiLight"/>
          <w:i/>
          <w:sz w:val="32"/>
          <w:szCs w:val="32"/>
        </w:rPr>
        <w:t>Rights Commission</w:t>
      </w:r>
      <w:r w:rsidR="00EE09FF" w:rsidRPr="005B6DB2">
        <w:rPr>
          <w:rFonts w:ascii="Bahnschrift SemiLight" w:hAnsi="Bahnschrift SemiLight"/>
          <w:i/>
          <w:sz w:val="32"/>
          <w:szCs w:val="32"/>
        </w:rPr>
        <w:t>.</w:t>
      </w:r>
    </w:p>
    <w:p w:rsidR="005B6DB2" w:rsidRPr="0067196F" w:rsidRDefault="00B17761" w:rsidP="005B6DB2">
      <w:pPr>
        <w:jc w:val="center"/>
        <w:rPr>
          <w:rFonts w:ascii="Blackadder ITC" w:hAnsi="Blackadder ITC"/>
          <w:color w:val="00B0F0"/>
          <w:sz w:val="72"/>
          <w:szCs w:val="72"/>
        </w:rPr>
      </w:pPr>
      <w:r>
        <w:rPr>
          <w:rFonts w:ascii="Blackadder ITC" w:hAnsi="Blackadder ITC"/>
          <w:color w:val="00B0F0"/>
          <w:sz w:val="72"/>
          <w:szCs w:val="72"/>
        </w:rPr>
        <w:t>International day of  Older P</w:t>
      </w:r>
      <w:r w:rsidR="005B6DB2" w:rsidRPr="0067196F">
        <w:rPr>
          <w:rFonts w:ascii="Blackadder ITC" w:hAnsi="Blackadder ITC"/>
          <w:color w:val="00B0F0"/>
          <w:sz w:val="72"/>
          <w:szCs w:val="72"/>
        </w:rPr>
        <w:t>ersons.</w:t>
      </w:r>
    </w:p>
    <w:p w:rsidR="003E64A4" w:rsidRPr="0067196F" w:rsidRDefault="009A0031" w:rsidP="005B6DB2">
      <w:pPr>
        <w:jc w:val="center"/>
        <w:rPr>
          <w:rFonts w:ascii="Blackadder ITC" w:hAnsi="Blackadder ITC"/>
          <w:color w:val="00B0F0"/>
          <w:sz w:val="72"/>
          <w:szCs w:val="72"/>
        </w:rPr>
      </w:pPr>
      <w:r>
        <w:rPr>
          <w:rFonts w:asciiTheme="majorHAnsi" w:hAnsiTheme="majorHAnsi"/>
          <w:noProof/>
          <w:color w:val="00B0F0"/>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3.05pt;margin-top:19.75pt;width:266.25pt;height:106.5pt;z-index:251659264;mso-position-horizontal-relative:text;mso-position-vertical-relative:text">
            <v:imagedata r:id="rId7" o:title="october"/>
            <w10:wrap type="square"/>
          </v:shape>
        </w:pict>
      </w:r>
      <w:r w:rsidR="003E64A4" w:rsidRPr="0067196F">
        <w:rPr>
          <w:rFonts w:asciiTheme="majorHAnsi" w:hAnsiTheme="majorHAnsi"/>
          <w:b/>
          <w:color w:val="00B0F0"/>
          <w:sz w:val="32"/>
          <w:szCs w:val="32"/>
          <w:u w:val="single"/>
        </w:rPr>
        <w:t>On the 1</w:t>
      </w:r>
      <w:r w:rsidR="003E64A4" w:rsidRPr="0067196F">
        <w:rPr>
          <w:rFonts w:asciiTheme="majorHAnsi" w:hAnsiTheme="majorHAnsi"/>
          <w:b/>
          <w:color w:val="00B0F0"/>
          <w:sz w:val="32"/>
          <w:szCs w:val="32"/>
          <w:u w:val="single"/>
          <w:vertAlign w:val="superscript"/>
        </w:rPr>
        <w:t>st</w:t>
      </w:r>
      <w:r w:rsidR="005B6DB2" w:rsidRPr="0067196F">
        <w:rPr>
          <w:rFonts w:asciiTheme="majorHAnsi" w:hAnsiTheme="majorHAnsi"/>
          <w:b/>
          <w:color w:val="00B0F0"/>
          <w:sz w:val="32"/>
          <w:szCs w:val="32"/>
          <w:u w:val="single"/>
        </w:rPr>
        <w:t xml:space="preserve"> October is International day of Older</w:t>
      </w:r>
      <w:r w:rsidR="003E64A4" w:rsidRPr="0067196F">
        <w:rPr>
          <w:rFonts w:asciiTheme="majorHAnsi" w:hAnsiTheme="majorHAnsi"/>
          <w:b/>
          <w:color w:val="00B0F0"/>
          <w:sz w:val="32"/>
          <w:szCs w:val="32"/>
          <w:u w:val="single"/>
        </w:rPr>
        <w:t xml:space="preserve"> Persons.</w:t>
      </w:r>
    </w:p>
    <w:p w:rsidR="00A365A3" w:rsidRPr="000A1BBC" w:rsidRDefault="003E64A4" w:rsidP="00A365A3">
      <w:pPr>
        <w:rPr>
          <w:rFonts w:asciiTheme="majorHAnsi" w:hAnsiTheme="majorHAnsi" w:cs="Arial"/>
          <w:sz w:val="32"/>
          <w:szCs w:val="32"/>
          <w:shd w:val="clear" w:color="auto" w:fill="FFFFFF"/>
        </w:rPr>
      </w:pPr>
      <w:r w:rsidRPr="000A1BBC">
        <w:rPr>
          <w:rFonts w:asciiTheme="majorHAnsi" w:hAnsiTheme="majorHAnsi" w:cs="Arial"/>
          <w:sz w:val="32"/>
          <w:szCs w:val="32"/>
          <w:shd w:val="clear" w:color="auto" w:fill="FFFFFF"/>
        </w:rPr>
        <w:t>The holiday was observed for the first time on October 1, 1991.</w:t>
      </w:r>
    </w:p>
    <w:p w:rsidR="00B959B4" w:rsidRPr="000A1BBC" w:rsidRDefault="00B959B4" w:rsidP="00B959B4">
      <w:pPr>
        <w:pStyle w:val="NormalWeb"/>
        <w:rPr>
          <w:rFonts w:asciiTheme="majorHAnsi" w:hAnsiTheme="majorHAnsi" w:cstheme="majorHAnsi"/>
          <w:sz w:val="22"/>
          <w:szCs w:val="22"/>
        </w:rPr>
      </w:pPr>
      <w:r w:rsidRPr="000A1BBC">
        <w:rPr>
          <w:rFonts w:asciiTheme="majorHAnsi" w:hAnsiTheme="majorHAnsi" w:cstheme="majorHAnsi"/>
          <w:sz w:val="22"/>
          <w:szCs w:val="22"/>
        </w:rPr>
        <w:t>Older persons represent a large and growing segment of the population. Almost 700 million people are now over 60. In 2050, for the first time in human history, there will be more persons over 60 than children in the world.</w:t>
      </w:r>
    </w:p>
    <w:p w:rsidR="00B959B4" w:rsidRPr="000A1BBC" w:rsidRDefault="00B959B4" w:rsidP="00B959B4">
      <w:pPr>
        <w:pStyle w:val="NormalWeb"/>
        <w:rPr>
          <w:rFonts w:asciiTheme="majorHAnsi" w:hAnsiTheme="majorHAnsi" w:cstheme="majorHAnsi"/>
          <w:sz w:val="22"/>
          <w:szCs w:val="22"/>
        </w:rPr>
      </w:pPr>
      <w:r w:rsidRPr="000A1BBC">
        <w:rPr>
          <w:rFonts w:asciiTheme="majorHAnsi" w:hAnsiTheme="majorHAnsi" w:cstheme="majorHAnsi"/>
          <w:sz w:val="22"/>
          <w:szCs w:val="22"/>
        </w:rPr>
        <w:t>There is an urgent need to ensure that older persons can fully participate in all spheres of social life. Yet older persons are all too often subjected to discrimination, neglect, ageism, exclusion and other violations.</w:t>
      </w:r>
    </w:p>
    <w:p w:rsidR="009F5A7A" w:rsidRPr="000A1BBC" w:rsidRDefault="00B959B4" w:rsidP="00B959B4">
      <w:pPr>
        <w:pStyle w:val="NormalWeb"/>
        <w:rPr>
          <w:rFonts w:asciiTheme="majorHAnsi" w:hAnsiTheme="majorHAnsi" w:cstheme="majorHAnsi"/>
          <w:sz w:val="22"/>
          <w:szCs w:val="22"/>
        </w:rPr>
      </w:pPr>
      <w:r w:rsidRPr="000A1BBC">
        <w:rPr>
          <w:rFonts w:asciiTheme="majorHAnsi" w:hAnsiTheme="majorHAnsi" w:cstheme="majorHAnsi"/>
          <w:sz w:val="22"/>
          <w:szCs w:val="22"/>
        </w:rPr>
        <w:t>Obligations to older persons are implicit in most core human rights treaties. However, there is no international instrument dedicated to the protection of the human rights of older persons. The international community has not paid enough attention to the obstacles which hinder older persons’ full enjoyment of their human rights.</w:t>
      </w:r>
    </w:p>
    <w:p w:rsidR="00B959B4" w:rsidRPr="000A1BBC" w:rsidRDefault="00B959B4" w:rsidP="00B959B4">
      <w:pPr>
        <w:pStyle w:val="NormalWeb"/>
        <w:rPr>
          <w:rFonts w:asciiTheme="majorHAnsi" w:hAnsiTheme="majorHAnsi" w:cstheme="majorHAnsi"/>
          <w:sz w:val="22"/>
          <w:szCs w:val="22"/>
        </w:rPr>
      </w:pPr>
      <w:r w:rsidRPr="000A1BBC">
        <w:rPr>
          <w:rFonts w:asciiTheme="majorHAnsi" w:hAnsiTheme="majorHAnsi" w:cstheme="majorHAnsi"/>
          <w:spacing w:val="4"/>
          <w:sz w:val="22"/>
          <w:szCs w:val="22"/>
        </w:rPr>
        <w:t>UN Human Rights strives to ensure that neglected population groups are given space and weight in the human rights agenda. The role of the Office is to ensure a voice for all, especially for those whose voices are seldom heard, such as those of older persons. We work to ensure that governments take all measures required to protect and promote the human rights of older persons, and to support their autonomy and independence. We support the work of Special Procedures and other mechanisms working to protect and promote the rights of older persons.</w:t>
      </w:r>
    </w:p>
    <w:p w:rsidR="003E64A4" w:rsidRPr="000A1BBC" w:rsidRDefault="003E64A4" w:rsidP="006D7E87">
      <w:pPr>
        <w:rPr>
          <w:rFonts w:asciiTheme="majorHAnsi" w:hAnsiTheme="majorHAnsi"/>
          <w:b/>
        </w:rPr>
      </w:pPr>
      <w:r w:rsidRPr="000A1BBC">
        <w:rPr>
          <w:rFonts w:asciiTheme="majorHAnsi" w:hAnsiTheme="majorHAnsi"/>
          <w:b/>
        </w:rPr>
        <w:t>Wh</w:t>
      </w:r>
      <w:r w:rsidR="006D7E87" w:rsidRPr="000A1BBC">
        <w:rPr>
          <w:rFonts w:asciiTheme="majorHAnsi" w:hAnsiTheme="majorHAnsi"/>
          <w:b/>
        </w:rPr>
        <w:t xml:space="preserve">y do we celebrate the </w:t>
      </w:r>
      <w:r w:rsidRPr="000A1BBC">
        <w:rPr>
          <w:rFonts w:asciiTheme="majorHAnsi" w:hAnsiTheme="majorHAnsi"/>
          <w:b/>
        </w:rPr>
        <w:t>inte</w:t>
      </w:r>
      <w:r w:rsidR="006D7E87" w:rsidRPr="000A1BBC">
        <w:rPr>
          <w:rFonts w:asciiTheme="majorHAnsi" w:hAnsiTheme="majorHAnsi"/>
          <w:b/>
        </w:rPr>
        <w:t xml:space="preserve">rnational day </w:t>
      </w:r>
      <w:r w:rsidRPr="000A1BBC">
        <w:rPr>
          <w:rFonts w:asciiTheme="majorHAnsi" w:hAnsiTheme="majorHAnsi"/>
          <w:b/>
        </w:rPr>
        <w:t>of Older persons?</w:t>
      </w:r>
    </w:p>
    <w:p w:rsidR="006D7E87" w:rsidRPr="000A1BBC" w:rsidRDefault="006D7E87" w:rsidP="006D7E87">
      <w:pPr>
        <w:rPr>
          <w:rFonts w:asciiTheme="majorHAnsi" w:hAnsiTheme="majorHAnsi"/>
        </w:rPr>
      </w:pPr>
      <w:r w:rsidRPr="000A1BBC">
        <w:rPr>
          <w:rFonts w:asciiTheme="majorHAnsi" w:hAnsiTheme="majorHAnsi"/>
        </w:rPr>
        <w:t>We celebrate the international day of older persons to highlight the resilience of older women in the face of environmental, social, economic and lifelong inequalities. To raise awareness of the importance of improved world</w:t>
      </w:r>
      <w:r w:rsidR="002F11E6" w:rsidRPr="000A1BBC">
        <w:rPr>
          <w:rFonts w:asciiTheme="majorHAnsi" w:hAnsiTheme="majorHAnsi"/>
        </w:rPr>
        <w:t xml:space="preserve"> </w:t>
      </w:r>
      <w:r w:rsidRPr="000A1BBC">
        <w:rPr>
          <w:rFonts w:asciiTheme="majorHAnsi" w:hAnsiTheme="majorHAnsi"/>
        </w:rPr>
        <w:t>- wide data collection disaggregated by age and gender.</w:t>
      </w:r>
    </w:p>
    <w:p w:rsidR="006D7E87" w:rsidRPr="000A1BBC" w:rsidRDefault="00333FF0" w:rsidP="006D7E87">
      <w:pPr>
        <w:rPr>
          <w:rFonts w:asciiTheme="majorHAnsi" w:hAnsiTheme="majorHAnsi"/>
          <w:b/>
        </w:rPr>
      </w:pPr>
      <w:r w:rsidRPr="000A1BBC">
        <w:rPr>
          <w:rFonts w:asciiTheme="majorHAnsi" w:hAnsiTheme="majorHAnsi"/>
          <w:b/>
        </w:rPr>
        <w:lastRenderedPageBreak/>
        <w:t>How can you celebrate international day of older persons</w:t>
      </w:r>
      <w:r w:rsidR="009A0031" w:rsidRPr="000A1BBC">
        <w:rPr>
          <w:rFonts w:asciiTheme="majorHAnsi" w:hAnsiTheme="majorHAnsi"/>
          <w:b/>
          <w:noProof/>
        </w:rPr>
        <w:pict>
          <v:shape id="_x0000_s1027" type="#_x0000_t75" style="position:absolute;margin-left:340.15pt;margin-top:6.85pt;width:145.5pt;height:194.25pt;z-index:251661312;mso-position-horizontal-relative:text;mso-position-vertical-relative:text">
            <v:imagedata r:id="rId8" o:title="older persons"/>
            <w10:wrap type="square"/>
          </v:shape>
        </w:pict>
      </w:r>
      <w:r w:rsidRPr="000A1BBC">
        <w:rPr>
          <w:rFonts w:asciiTheme="majorHAnsi" w:hAnsiTheme="majorHAnsi"/>
          <w:b/>
        </w:rPr>
        <w:t>?</w:t>
      </w:r>
    </w:p>
    <w:p w:rsidR="00333FF0" w:rsidRPr="000A1BBC" w:rsidRDefault="00333FF0" w:rsidP="006D7E87">
      <w:pPr>
        <w:rPr>
          <w:rFonts w:asciiTheme="majorHAnsi" w:hAnsiTheme="majorHAnsi"/>
        </w:rPr>
      </w:pPr>
      <w:r w:rsidRPr="000A1BBC">
        <w:rPr>
          <w:rFonts w:asciiTheme="majorHAnsi" w:hAnsiTheme="majorHAnsi"/>
        </w:rPr>
        <w:t>You can celebrate this day by spending time with you parents and grandparents. Make them feel like they are special, do lovely things for them. Little gestures can bring a smile to their face.</w:t>
      </w:r>
    </w:p>
    <w:p w:rsidR="002E510E" w:rsidRPr="000A1BBC" w:rsidRDefault="006D7E87" w:rsidP="006D7E87">
      <w:pPr>
        <w:rPr>
          <w:rFonts w:asciiTheme="majorHAnsi" w:hAnsiTheme="majorHAnsi"/>
        </w:rPr>
      </w:pPr>
      <w:r w:rsidRPr="000A1BBC">
        <w:rPr>
          <w:rFonts w:asciiTheme="majorHAnsi" w:hAnsiTheme="majorHAnsi"/>
        </w:rPr>
        <w:t xml:space="preserve">Here at Human Rights we help by promoting and protecting the rights of older people. Human rights changes people’s lives. Protecting other people rights will help to enable them to lead dignified, secure lives, as equal members of society. </w:t>
      </w:r>
      <w:r w:rsidRPr="000A1BBC">
        <w:rPr>
          <w:rFonts w:asciiTheme="majorHAnsi" w:hAnsiTheme="majorHAnsi"/>
          <w:b/>
        </w:rPr>
        <w:t xml:space="preserve">Discrimination </w:t>
      </w:r>
      <w:r w:rsidR="004131B7">
        <w:rPr>
          <w:rFonts w:asciiTheme="majorHAnsi" w:hAnsiTheme="majorHAnsi"/>
          <w:b/>
        </w:rPr>
        <w:t xml:space="preserve">against any group in society is </w:t>
      </w:r>
      <w:bookmarkStart w:id="0" w:name="_GoBack"/>
      <w:bookmarkEnd w:id="0"/>
      <w:r w:rsidRPr="000A1BBC">
        <w:rPr>
          <w:rFonts w:asciiTheme="majorHAnsi" w:hAnsiTheme="majorHAnsi"/>
          <w:b/>
        </w:rPr>
        <w:t>unacceptable.</w:t>
      </w:r>
      <w:r w:rsidRPr="000A1BBC">
        <w:rPr>
          <w:rFonts w:asciiTheme="majorHAnsi" w:hAnsiTheme="majorHAnsi"/>
        </w:rPr>
        <w:t xml:space="preserve"> </w:t>
      </w:r>
    </w:p>
    <w:p w:rsidR="005B6DB2" w:rsidRPr="000A1BBC" w:rsidRDefault="002E510E" w:rsidP="005B6DB2">
      <w:pPr>
        <w:rPr>
          <w:rFonts w:asciiTheme="majorHAnsi" w:hAnsiTheme="majorHAnsi"/>
        </w:rPr>
      </w:pPr>
      <w:r w:rsidRPr="000A1BBC">
        <w:rPr>
          <w:rFonts w:asciiTheme="majorHAnsi" w:hAnsiTheme="majorHAnsi" w:cs="Arial"/>
          <w:color w:val="202124"/>
          <w:shd w:val="clear" w:color="auto" w:fill="FFFFFF"/>
        </w:rPr>
        <w:t>Human Rights covers a wide range of rights, including those to adequate food, water, sanitation, clothing, housing and medical care, as well as social protection covering s</w:t>
      </w:r>
      <w:r w:rsidR="008D011F" w:rsidRPr="000A1BBC">
        <w:rPr>
          <w:rFonts w:asciiTheme="majorHAnsi" w:hAnsiTheme="majorHAnsi" w:cs="Arial"/>
          <w:color w:val="202124"/>
          <w:shd w:val="clear" w:color="auto" w:fill="FFFFFF"/>
        </w:rPr>
        <w:t xml:space="preserve">ituations beyond one's control, </w:t>
      </w:r>
      <w:r w:rsidRPr="000A1BBC">
        <w:rPr>
          <w:rFonts w:asciiTheme="majorHAnsi" w:hAnsiTheme="majorHAnsi" w:cs="Arial"/>
          <w:color w:val="202124"/>
          <w:shd w:val="clear" w:color="auto" w:fill="FFFFFF"/>
        </w:rPr>
        <w:t>such as disability, widowhood, unemployment and old age.</w:t>
      </w:r>
    </w:p>
    <w:p w:rsidR="002E510E" w:rsidRPr="000A1BBC" w:rsidRDefault="002E510E" w:rsidP="005B6DB2">
      <w:pPr>
        <w:rPr>
          <w:rFonts w:asciiTheme="majorHAnsi" w:hAnsiTheme="majorHAnsi"/>
        </w:rPr>
      </w:pPr>
      <w:r w:rsidRPr="000A1BBC">
        <w:rPr>
          <w:rFonts w:asciiTheme="majorHAnsi" w:eastAsia="Times New Roman" w:hAnsiTheme="majorHAnsi" w:cs="Arial"/>
          <w:b/>
          <w:color w:val="202124"/>
          <w:lang w:eastAsia="en-GB"/>
        </w:rPr>
        <w:t>What are the rights of an elderly person?</w:t>
      </w:r>
    </w:p>
    <w:p w:rsidR="002E510E" w:rsidRPr="000A1BBC" w:rsidRDefault="002E510E" w:rsidP="002E510E">
      <w:pPr>
        <w:shd w:val="clear" w:color="auto" w:fill="FFFFFF"/>
        <w:spacing w:after="0" w:line="240" w:lineRule="auto"/>
        <w:rPr>
          <w:rFonts w:asciiTheme="majorHAnsi" w:eastAsia="Times New Roman" w:hAnsiTheme="majorHAnsi" w:cs="Arial"/>
          <w:color w:val="202124"/>
          <w:lang w:val="en" w:eastAsia="en-GB"/>
        </w:rPr>
      </w:pPr>
      <w:r w:rsidRPr="000A1BBC">
        <w:rPr>
          <w:rFonts w:asciiTheme="majorHAnsi" w:eastAsia="Times New Roman" w:hAnsiTheme="majorHAnsi" w:cs="Arial"/>
          <w:color w:val="202124"/>
          <w:lang w:val="en" w:eastAsia="en-GB"/>
        </w:rPr>
        <w:t>The elderly has </w:t>
      </w:r>
      <w:r w:rsidRPr="000A1BBC">
        <w:rPr>
          <w:rFonts w:asciiTheme="majorHAnsi" w:eastAsia="Times New Roman" w:hAnsiTheme="majorHAnsi" w:cs="Arial"/>
          <w:bCs/>
          <w:color w:val="202124"/>
          <w:lang w:val="en" w:eastAsia="en-GB"/>
        </w:rPr>
        <w:t>the inherent right to life, dignity, and the integrity of their persons</w:t>
      </w:r>
      <w:r w:rsidRPr="000A1BBC">
        <w:rPr>
          <w:rFonts w:asciiTheme="majorHAnsi" w:eastAsia="Times New Roman" w:hAnsiTheme="majorHAnsi" w:cs="Arial"/>
          <w:color w:val="202124"/>
          <w:lang w:val="en" w:eastAsia="en-GB"/>
        </w:rPr>
        <w:t xml:space="preserve">, which shall be protected by law. The elderly </w:t>
      </w:r>
      <w:r w:rsidR="002F11E6" w:rsidRPr="000A1BBC">
        <w:rPr>
          <w:rFonts w:asciiTheme="majorHAnsi" w:eastAsia="Times New Roman" w:hAnsiTheme="majorHAnsi" w:cs="Arial"/>
          <w:color w:val="202124"/>
          <w:lang w:val="en" w:eastAsia="en-GB"/>
        </w:rPr>
        <w:t>has</w:t>
      </w:r>
      <w:r w:rsidRPr="000A1BBC">
        <w:rPr>
          <w:rFonts w:asciiTheme="majorHAnsi" w:eastAsia="Times New Roman" w:hAnsiTheme="majorHAnsi" w:cs="Arial"/>
          <w:color w:val="202124"/>
          <w:lang w:val="en" w:eastAsia="en-GB"/>
        </w:rPr>
        <w:t xml:space="preserve"> the right to be free from abuse, neglect, and exploitation. The elderly has the right to be free from discrimination.</w:t>
      </w:r>
    </w:p>
    <w:p w:rsidR="008D011F" w:rsidRPr="000A1BBC" w:rsidRDefault="008D011F" w:rsidP="002E510E">
      <w:pPr>
        <w:shd w:val="clear" w:color="auto" w:fill="FFFFFF"/>
        <w:spacing w:after="0" w:line="240" w:lineRule="auto"/>
        <w:rPr>
          <w:rFonts w:asciiTheme="majorHAnsi" w:eastAsia="Times New Roman" w:hAnsiTheme="majorHAnsi" w:cs="Arial"/>
          <w:color w:val="202124"/>
          <w:lang w:val="en" w:eastAsia="en-GB"/>
        </w:rPr>
      </w:pPr>
    </w:p>
    <w:p w:rsidR="008D011F" w:rsidRPr="000A1BBC" w:rsidRDefault="008D011F" w:rsidP="002E510E">
      <w:pPr>
        <w:shd w:val="clear" w:color="auto" w:fill="FFFFFF"/>
        <w:spacing w:after="0" w:line="240" w:lineRule="auto"/>
        <w:rPr>
          <w:rFonts w:asciiTheme="majorHAnsi" w:eastAsia="Times New Roman" w:hAnsiTheme="majorHAnsi" w:cs="Arial"/>
          <w:b/>
          <w:color w:val="202124"/>
          <w:u w:val="single"/>
          <w:lang w:val="en" w:eastAsia="en-GB"/>
        </w:rPr>
      </w:pPr>
      <w:r w:rsidRPr="000A1BBC">
        <w:rPr>
          <w:rFonts w:asciiTheme="majorHAnsi" w:eastAsia="Times New Roman" w:hAnsiTheme="majorHAnsi" w:cs="Arial"/>
          <w:color w:val="202124"/>
          <w:lang w:val="en" w:eastAsia="en-GB"/>
        </w:rPr>
        <w:t xml:space="preserve">Elder Abuse – </w:t>
      </w:r>
      <w:r w:rsidRPr="000A1BBC">
        <w:rPr>
          <w:rFonts w:asciiTheme="majorHAnsi" w:eastAsia="Times New Roman" w:hAnsiTheme="majorHAnsi" w:cs="Arial"/>
          <w:b/>
          <w:color w:val="202124"/>
          <w:u w:val="single"/>
          <w:lang w:val="en" w:eastAsia="en-GB"/>
        </w:rPr>
        <w:t>key facts</w:t>
      </w:r>
      <w:r w:rsidR="00FE5F0F">
        <w:rPr>
          <w:rFonts w:asciiTheme="majorHAnsi" w:eastAsia="Times New Roman" w:hAnsiTheme="majorHAnsi" w:cs="Arial"/>
          <w:b/>
          <w:color w:val="202124"/>
          <w:u w:val="single"/>
          <w:lang w:val="en" w:eastAsia="en-GB"/>
        </w:rPr>
        <w:t>:</w:t>
      </w:r>
      <w:r w:rsidR="000A2A26">
        <w:rPr>
          <w:rFonts w:asciiTheme="majorHAnsi" w:eastAsia="Times New Roman" w:hAnsiTheme="majorHAnsi" w:cs="Arial"/>
          <w:b/>
          <w:color w:val="202124"/>
          <w:u w:val="single"/>
          <w:lang w:val="en" w:eastAsia="en-GB"/>
        </w:rPr>
        <w:t xml:space="preserve"> </w:t>
      </w:r>
    </w:p>
    <w:p w:rsidR="008D011F" w:rsidRPr="000A1BBC" w:rsidRDefault="008D011F" w:rsidP="008D011F">
      <w:pPr>
        <w:pStyle w:val="ListParagraph"/>
        <w:numPr>
          <w:ilvl w:val="0"/>
          <w:numId w:val="1"/>
        </w:numPr>
        <w:shd w:val="clear" w:color="auto" w:fill="FFFFFF"/>
        <w:spacing w:after="0" w:line="240" w:lineRule="auto"/>
        <w:rPr>
          <w:rFonts w:asciiTheme="majorHAnsi" w:eastAsia="Times New Roman" w:hAnsiTheme="majorHAnsi" w:cs="Arial"/>
          <w:color w:val="202124"/>
          <w:lang w:eastAsia="en-GB"/>
        </w:rPr>
      </w:pPr>
      <w:r w:rsidRPr="000A1BBC">
        <w:rPr>
          <w:rFonts w:asciiTheme="majorHAnsi" w:eastAsia="Times New Roman" w:hAnsiTheme="majorHAnsi" w:cs="Arial"/>
          <w:color w:val="202124"/>
          <w:lang w:eastAsia="en-GB"/>
        </w:rPr>
        <w:t>Around 1 in 6 people 60 years and older experienced some form of abuse in community settings during the past year.</w:t>
      </w:r>
    </w:p>
    <w:p w:rsidR="00333FF0" w:rsidRPr="000A1BBC" w:rsidRDefault="008D011F" w:rsidP="006D7E87">
      <w:pPr>
        <w:pStyle w:val="ListParagraph"/>
        <w:numPr>
          <w:ilvl w:val="0"/>
          <w:numId w:val="1"/>
        </w:numPr>
        <w:shd w:val="clear" w:color="auto" w:fill="FFFFFF"/>
        <w:spacing w:after="0" w:line="240" w:lineRule="auto"/>
        <w:rPr>
          <w:rFonts w:asciiTheme="majorHAnsi" w:eastAsia="Times New Roman" w:hAnsiTheme="majorHAnsi" w:cs="Arial"/>
          <w:color w:val="202124"/>
          <w:lang w:eastAsia="en-GB"/>
        </w:rPr>
      </w:pPr>
      <w:r w:rsidRPr="000A1BBC">
        <w:rPr>
          <w:rFonts w:asciiTheme="majorHAnsi" w:eastAsia="Times New Roman" w:hAnsiTheme="majorHAnsi" w:cs="Arial"/>
          <w:color w:val="202124"/>
          <w:lang w:eastAsia="en-GB"/>
        </w:rPr>
        <w:t>Rates of elder abuse are high in institutions such as nursing homes and long- term care facilities, with 2 in 3 staff reporting that they have committed abuse in the past year.</w:t>
      </w:r>
    </w:p>
    <w:p w:rsidR="008D011F" w:rsidRPr="000A1BBC" w:rsidRDefault="008D011F" w:rsidP="006D7E87">
      <w:pPr>
        <w:pStyle w:val="ListParagraph"/>
        <w:numPr>
          <w:ilvl w:val="0"/>
          <w:numId w:val="1"/>
        </w:numPr>
        <w:shd w:val="clear" w:color="auto" w:fill="FFFFFF"/>
        <w:spacing w:after="0" w:line="240" w:lineRule="auto"/>
        <w:rPr>
          <w:rFonts w:asciiTheme="majorHAnsi" w:eastAsia="Times New Roman" w:hAnsiTheme="majorHAnsi" w:cs="Arial"/>
          <w:color w:val="202124"/>
          <w:lang w:eastAsia="en-GB"/>
        </w:rPr>
      </w:pPr>
      <w:r w:rsidRPr="000A1BBC">
        <w:rPr>
          <w:rFonts w:asciiTheme="majorHAnsi" w:eastAsia="Times New Roman" w:hAnsiTheme="majorHAnsi" w:cs="Arial"/>
          <w:color w:val="202124"/>
          <w:lang w:eastAsia="en-GB"/>
        </w:rPr>
        <w:t xml:space="preserve">Elder abuse can lead to serious physical injuries and long-term psychological consequences. </w:t>
      </w:r>
    </w:p>
    <w:p w:rsidR="008D011F" w:rsidRPr="000A1BBC" w:rsidRDefault="008D011F" w:rsidP="006D7E87">
      <w:pPr>
        <w:pStyle w:val="ListParagraph"/>
        <w:numPr>
          <w:ilvl w:val="0"/>
          <w:numId w:val="1"/>
        </w:numPr>
        <w:shd w:val="clear" w:color="auto" w:fill="FFFFFF"/>
        <w:spacing w:after="0" w:line="240" w:lineRule="auto"/>
        <w:rPr>
          <w:rFonts w:asciiTheme="majorHAnsi" w:eastAsia="Times New Roman" w:hAnsiTheme="majorHAnsi" w:cs="Arial"/>
          <w:color w:val="202124"/>
          <w:lang w:eastAsia="en-GB"/>
        </w:rPr>
      </w:pPr>
      <w:r w:rsidRPr="000A1BBC">
        <w:rPr>
          <w:rFonts w:asciiTheme="majorHAnsi" w:eastAsia="Times New Roman" w:hAnsiTheme="majorHAnsi" w:cs="Arial"/>
          <w:color w:val="202124"/>
          <w:lang w:eastAsia="en-GB"/>
        </w:rPr>
        <w:t>Elder abuse is predicted to increase as many countries are experiencing rapidly ageing populations.</w:t>
      </w:r>
    </w:p>
    <w:p w:rsidR="00331B6E" w:rsidRPr="000A1BBC" w:rsidRDefault="008D011F" w:rsidP="006D7E87">
      <w:pPr>
        <w:pStyle w:val="ListParagraph"/>
        <w:numPr>
          <w:ilvl w:val="0"/>
          <w:numId w:val="1"/>
        </w:numPr>
        <w:shd w:val="clear" w:color="auto" w:fill="FFFFFF"/>
        <w:spacing w:after="0" w:line="240" w:lineRule="auto"/>
        <w:rPr>
          <w:rFonts w:asciiTheme="majorHAnsi" w:eastAsia="Times New Roman" w:hAnsiTheme="majorHAnsi" w:cs="Arial"/>
          <w:color w:val="202124"/>
          <w:lang w:eastAsia="en-GB"/>
        </w:rPr>
      </w:pPr>
      <w:r w:rsidRPr="000A1BBC">
        <w:rPr>
          <w:rFonts w:asciiTheme="majorHAnsi" w:eastAsia="Times New Roman" w:hAnsiTheme="majorHAnsi" w:cs="Arial"/>
          <w:color w:val="202124"/>
          <w:lang w:eastAsia="en-GB"/>
        </w:rPr>
        <w:t xml:space="preserve">The global population of people aged 60 years and older will more than double, from 900 million in </w:t>
      </w:r>
      <w:r w:rsidR="00331B6E" w:rsidRPr="000A1BBC">
        <w:rPr>
          <w:rFonts w:asciiTheme="majorHAnsi" w:eastAsia="Times New Roman" w:hAnsiTheme="majorHAnsi" w:cs="Arial"/>
          <w:color w:val="202124"/>
          <w:lang w:eastAsia="en-GB"/>
        </w:rPr>
        <w:t>2015 but about 2 billion in 2050</w:t>
      </w:r>
    </w:p>
    <w:p w:rsidR="008D011F" w:rsidRPr="000A1BBC" w:rsidRDefault="00331B6E" w:rsidP="00331B6E">
      <w:pPr>
        <w:shd w:val="clear" w:color="auto" w:fill="FFFFFF"/>
        <w:spacing w:after="0" w:line="240" w:lineRule="auto"/>
        <w:rPr>
          <w:rFonts w:asciiTheme="majorHAnsi" w:eastAsia="Times New Roman" w:hAnsiTheme="majorHAnsi" w:cs="Arial"/>
          <w:color w:val="202124"/>
          <w:lang w:eastAsia="en-GB"/>
        </w:rPr>
      </w:pPr>
      <w:r w:rsidRPr="000A1BBC">
        <w:rPr>
          <w:rFonts w:asciiTheme="majorHAnsi" w:eastAsia="Times New Roman" w:hAnsiTheme="majorHAnsi" w:cs="Arial"/>
          <w:color w:val="202124"/>
          <w:lang w:eastAsia="en-GB"/>
        </w:rPr>
        <w:t>Elder abuse is a single or repeated act, or lack of appropriate action, occurring within any relationship where there is an expectation of trust, which causes harm or distress to an older person. This type of violence constitutes a violation of human rights and includes physical sexual, psychological, and emotional abuse; financial and material abuse; abandonment; neglect; and serious loss of dignity and respect.</w:t>
      </w:r>
    </w:p>
    <w:p w:rsidR="008D011F" w:rsidRPr="000A1BBC" w:rsidRDefault="008D011F" w:rsidP="008D011F">
      <w:pPr>
        <w:shd w:val="clear" w:color="auto" w:fill="FFFFFF"/>
        <w:spacing w:after="0" w:line="240" w:lineRule="auto"/>
        <w:rPr>
          <w:rFonts w:asciiTheme="majorHAnsi" w:eastAsia="Times New Roman" w:hAnsiTheme="majorHAnsi" w:cs="Arial"/>
          <w:color w:val="202124"/>
          <w:lang w:eastAsia="en-GB"/>
        </w:rPr>
      </w:pPr>
    </w:p>
    <w:p w:rsidR="00BA2EEF" w:rsidRPr="000A1BBC" w:rsidRDefault="00BA2EEF" w:rsidP="00333FF0">
      <w:pPr>
        <w:jc w:val="center"/>
        <w:rPr>
          <w:rFonts w:ascii="Blackadder ITC" w:hAnsi="Blackadder ITC"/>
          <w:color w:val="00B0F0"/>
        </w:rPr>
      </w:pPr>
    </w:p>
    <w:p w:rsidR="00BA2EEF" w:rsidRPr="000A1BBC" w:rsidRDefault="00BA2EEF" w:rsidP="00333FF0">
      <w:pPr>
        <w:jc w:val="center"/>
        <w:rPr>
          <w:rFonts w:asciiTheme="majorHAnsi" w:hAnsiTheme="majorHAnsi" w:cstheme="majorHAnsi"/>
        </w:rPr>
      </w:pPr>
      <w:r w:rsidRPr="000A1BBC">
        <w:rPr>
          <w:rFonts w:asciiTheme="majorHAnsi" w:hAnsiTheme="majorHAnsi" w:cstheme="majorHAnsi"/>
        </w:rPr>
        <w:t>Contact no: human rights – 22133 or Adult services - 23349</w:t>
      </w:r>
    </w:p>
    <w:p w:rsidR="005B4BA2" w:rsidRPr="005B4BA2" w:rsidRDefault="007D1C18" w:rsidP="005B4BA2">
      <w:pPr>
        <w:jc w:val="center"/>
        <w:rPr>
          <w:rFonts w:ascii="Blackadder ITC" w:hAnsi="Blackadder ITC"/>
          <w:color w:val="00B0F0"/>
          <w:sz w:val="52"/>
          <w:szCs w:val="52"/>
        </w:rPr>
      </w:pPr>
      <w:r w:rsidRPr="000A1BBC">
        <w:rPr>
          <w:rFonts w:ascii="Blackadder ITC" w:hAnsi="Blackadder ITC"/>
          <w:color w:val="00B0F0"/>
          <w:sz w:val="52"/>
          <w:szCs w:val="52"/>
        </w:rPr>
        <w:t>“</w:t>
      </w:r>
      <w:r w:rsidR="00333FF0" w:rsidRPr="000A1BBC">
        <w:rPr>
          <w:rFonts w:ascii="Blackadder ITC" w:hAnsi="Blackadder ITC"/>
          <w:color w:val="00B0F0"/>
          <w:sz w:val="52"/>
          <w:szCs w:val="52"/>
        </w:rPr>
        <w:t>You are never too old to set anot</w:t>
      </w:r>
      <w:r w:rsidRPr="000A1BBC">
        <w:rPr>
          <w:rFonts w:ascii="Blackadder ITC" w:hAnsi="Blackadder ITC"/>
          <w:color w:val="00B0F0"/>
          <w:sz w:val="52"/>
          <w:szCs w:val="52"/>
        </w:rPr>
        <w:t>her goal or to dream a new dream”-</w:t>
      </w:r>
      <w:r w:rsidR="005F1917" w:rsidRPr="000A1BBC">
        <w:rPr>
          <w:rFonts w:ascii="Blackadder ITC" w:hAnsi="Blackadder ITC"/>
          <w:color w:val="00B0F0"/>
          <w:sz w:val="52"/>
          <w:szCs w:val="52"/>
        </w:rPr>
        <w:t xml:space="preserve">C. </w:t>
      </w:r>
      <w:r w:rsidR="00EE09FF" w:rsidRPr="000A1BBC">
        <w:rPr>
          <w:rFonts w:ascii="Blackadder ITC" w:hAnsi="Blackadder ITC"/>
          <w:color w:val="00B0F0"/>
          <w:sz w:val="52"/>
          <w:szCs w:val="52"/>
        </w:rPr>
        <w:t>S Lewis</w:t>
      </w:r>
    </w:p>
    <w:sectPr w:rsidR="005B4BA2" w:rsidRPr="005B4BA2" w:rsidSect="007E329A">
      <w:pgSz w:w="11906" w:h="16838"/>
      <w:pgMar w:top="1440" w:right="1440" w:bottom="1440" w:left="1440" w:header="708" w:footer="708" w:gutter="0"/>
      <w:pgBorders w:offsetFrom="page">
        <w:top w:val="thickThinSmallGap" w:sz="24" w:space="24" w:color="BE027B"/>
        <w:left w:val="thickThinSmallGap" w:sz="24" w:space="24" w:color="BE027B"/>
        <w:bottom w:val="thickThinSmallGap" w:sz="24" w:space="24" w:color="BE027B"/>
        <w:right w:val="thickThinSmallGap" w:sz="24" w:space="24" w:color="BE027B"/>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Bahnschrift SemiLight">
    <w:panose1 w:val="020B0502040204020203"/>
    <w:charset w:val="00"/>
    <w:family w:val="swiss"/>
    <w:pitch w:val="variable"/>
    <w:sig w:usb0="A00002C7" w:usb1="00000002" w:usb2="00000000" w:usb3="00000000" w:csb0="0000019F" w:csb1="00000000"/>
  </w:font>
  <w:font w:name="Blackadder ITC">
    <w:panose1 w:val="04020505051007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96789D"/>
    <w:multiLevelType w:val="hybridMultilevel"/>
    <w:tmpl w:val="D944A3EC"/>
    <w:lvl w:ilvl="0" w:tplc="08090001">
      <w:start w:val="1"/>
      <w:numFmt w:val="bullet"/>
      <w:lvlText w:val=""/>
      <w:lvlJc w:val="left"/>
      <w:pPr>
        <w:ind w:left="2383" w:hanging="360"/>
      </w:pPr>
      <w:rPr>
        <w:rFonts w:ascii="Symbol" w:hAnsi="Symbol" w:hint="default"/>
      </w:rPr>
    </w:lvl>
    <w:lvl w:ilvl="1" w:tplc="08090003" w:tentative="1">
      <w:start w:val="1"/>
      <w:numFmt w:val="bullet"/>
      <w:lvlText w:val="o"/>
      <w:lvlJc w:val="left"/>
      <w:pPr>
        <w:ind w:left="3103" w:hanging="360"/>
      </w:pPr>
      <w:rPr>
        <w:rFonts w:ascii="Courier New" w:hAnsi="Courier New" w:cs="Courier New" w:hint="default"/>
      </w:rPr>
    </w:lvl>
    <w:lvl w:ilvl="2" w:tplc="08090005" w:tentative="1">
      <w:start w:val="1"/>
      <w:numFmt w:val="bullet"/>
      <w:lvlText w:val=""/>
      <w:lvlJc w:val="left"/>
      <w:pPr>
        <w:ind w:left="3823" w:hanging="360"/>
      </w:pPr>
      <w:rPr>
        <w:rFonts w:ascii="Wingdings" w:hAnsi="Wingdings" w:hint="default"/>
      </w:rPr>
    </w:lvl>
    <w:lvl w:ilvl="3" w:tplc="08090001" w:tentative="1">
      <w:start w:val="1"/>
      <w:numFmt w:val="bullet"/>
      <w:lvlText w:val=""/>
      <w:lvlJc w:val="left"/>
      <w:pPr>
        <w:ind w:left="4543" w:hanging="360"/>
      </w:pPr>
      <w:rPr>
        <w:rFonts w:ascii="Symbol" w:hAnsi="Symbol" w:hint="default"/>
      </w:rPr>
    </w:lvl>
    <w:lvl w:ilvl="4" w:tplc="08090003" w:tentative="1">
      <w:start w:val="1"/>
      <w:numFmt w:val="bullet"/>
      <w:lvlText w:val="o"/>
      <w:lvlJc w:val="left"/>
      <w:pPr>
        <w:ind w:left="5263" w:hanging="360"/>
      </w:pPr>
      <w:rPr>
        <w:rFonts w:ascii="Courier New" w:hAnsi="Courier New" w:cs="Courier New" w:hint="default"/>
      </w:rPr>
    </w:lvl>
    <w:lvl w:ilvl="5" w:tplc="08090005" w:tentative="1">
      <w:start w:val="1"/>
      <w:numFmt w:val="bullet"/>
      <w:lvlText w:val=""/>
      <w:lvlJc w:val="left"/>
      <w:pPr>
        <w:ind w:left="5983" w:hanging="360"/>
      </w:pPr>
      <w:rPr>
        <w:rFonts w:ascii="Wingdings" w:hAnsi="Wingdings" w:hint="default"/>
      </w:rPr>
    </w:lvl>
    <w:lvl w:ilvl="6" w:tplc="08090001" w:tentative="1">
      <w:start w:val="1"/>
      <w:numFmt w:val="bullet"/>
      <w:lvlText w:val=""/>
      <w:lvlJc w:val="left"/>
      <w:pPr>
        <w:ind w:left="6703" w:hanging="360"/>
      </w:pPr>
      <w:rPr>
        <w:rFonts w:ascii="Symbol" w:hAnsi="Symbol" w:hint="default"/>
      </w:rPr>
    </w:lvl>
    <w:lvl w:ilvl="7" w:tplc="08090003" w:tentative="1">
      <w:start w:val="1"/>
      <w:numFmt w:val="bullet"/>
      <w:lvlText w:val="o"/>
      <w:lvlJc w:val="left"/>
      <w:pPr>
        <w:ind w:left="7423" w:hanging="360"/>
      </w:pPr>
      <w:rPr>
        <w:rFonts w:ascii="Courier New" w:hAnsi="Courier New" w:cs="Courier New" w:hint="default"/>
      </w:rPr>
    </w:lvl>
    <w:lvl w:ilvl="8" w:tplc="08090005" w:tentative="1">
      <w:start w:val="1"/>
      <w:numFmt w:val="bullet"/>
      <w:lvlText w:val=""/>
      <w:lvlJc w:val="left"/>
      <w:pPr>
        <w:ind w:left="814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4A4"/>
    <w:rsid w:val="000A1BBC"/>
    <w:rsid w:val="000A2A26"/>
    <w:rsid w:val="000F19C0"/>
    <w:rsid w:val="002E510E"/>
    <w:rsid w:val="002F11E6"/>
    <w:rsid w:val="0030101C"/>
    <w:rsid w:val="00331B6E"/>
    <w:rsid w:val="00333FF0"/>
    <w:rsid w:val="003E0143"/>
    <w:rsid w:val="003E64A4"/>
    <w:rsid w:val="004131B7"/>
    <w:rsid w:val="004B5867"/>
    <w:rsid w:val="00594AF1"/>
    <w:rsid w:val="005B4BA2"/>
    <w:rsid w:val="005B6DB2"/>
    <w:rsid w:val="005F1917"/>
    <w:rsid w:val="006659C9"/>
    <w:rsid w:val="0067196F"/>
    <w:rsid w:val="006D7E87"/>
    <w:rsid w:val="007D1C18"/>
    <w:rsid w:val="007E329A"/>
    <w:rsid w:val="008D011F"/>
    <w:rsid w:val="009F0205"/>
    <w:rsid w:val="009F5A7A"/>
    <w:rsid w:val="00A365A3"/>
    <w:rsid w:val="00A3703E"/>
    <w:rsid w:val="00B17761"/>
    <w:rsid w:val="00B959B4"/>
    <w:rsid w:val="00BA2EEF"/>
    <w:rsid w:val="00D673EE"/>
    <w:rsid w:val="00EE09FF"/>
    <w:rsid w:val="00FB3EC9"/>
    <w:rsid w:val="00FD1F56"/>
    <w:rsid w:val="00FE5F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676CB25"/>
  <w15:chartTrackingRefBased/>
  <w15:docId w15:val="{EA92CA75-39A5-4FDC-A81B-2CBEE3D8E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011F"/>
    <w:pPr>
      <w:ind w:left="720"/>
      <w:contextualSpacing/>
    </w:pPr>
  </w:style>
  <w:style w:type="paragraph" w:styleId="NormalWeb">
    <w:name w:val="Normal (Web)"/>
    <w:basedOn w:val="Normal"/>
    <w:uiPriority w:val="99"/>
    <w:unhideWhenUsed/>
    <w:rsid w:val="00B959B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532464">
      <w:bodyDiv w:val="1"/>
      <w:marLeft w:val="0"/>
      <w:marRight w:val="0"/>
      <w:marTop w:val="0"/>
      <w:marBottom w:val="0"/>
      <w:divBdr>
        <w:top w:val="none" w:sz="0" w:space="0" w:color="auto"/>
        <w:left w:val="none" w:sz="0" w:space="0" w:color="auto"/>
        <w:bottom w:val="none" w:sz="0" w:space="0" w:color="auto"/>
        <w:right w:val="none" w:sz="0" w:space="0" w:color="auto"/>
      </w:divBdr>
    </w:div>
    <w:div w:id="944849494">
      <w:bodyDiv w:val="1"/>
      <w:marLeft w:val="0"/>
      <w:marRight w:val="0"/>
      <w:marTop w:val="0"/>
      <w:marBottom w:val="0"/>
      <w:divBdr>
        <w:top w:val="none" w:sz="0" w:space="0" w:color="auto"/>
        <w:left w:val="none" w:sz="0" w:space="0" w:color="auto"/>
        <w:bottom w:val="none" w:sz="0" w:space="0" w:color="auto"/>
        <w:right w:val="none" w:sz="0" w:space="0" w:color="auto"/>
      </w:divBdr>
      <w:divsChild>
        <w:div w:id="1037852186">
          <w:marLeft w:val="0"/>
          <w:marRight w:val="0"/>
          <w:marTop w:val="0"/>
          <w:marBottom w:val="0"/>
          <w:divBdr>
            <w:top w:val="none" w:sz="0" w:space="0" w:color="auto"/>
            <w:left w:val="none" w:sz="0" w:space="0" w:color="auto"/>
            <w:bottom w:val="none" w:sz="0" w:space="0" w:color="auto"/>
            <w:right w:val="none" w:sz="0" w:space="0" w:color="auto"/>
          </w:divBdr>
          <w:divsChild>
            <w:div w:id="356586706">
              <w:marLeft w:val="0"/>
              <w:marRight w:val="0"/>
              <w:marTop w:val="180"/>
              <w:marBottom w:val="180"/>
              <w:divBdr>
                <w:top w:val="none" w:sz="0" w:space="0" w:color="auto"/>
                <w:left w:val="none" w:sz="0" w:space="0" w:color="auto"/>
                <w:bottom w:val="none" w:sz="0" w:space="0" w:color="auto"/>
                <w:right w:val="none" w:sz="0" w:space="0" w:color="auto"/>
              </w:divBdr>
            </w:div>
          </w:divsChild>
        </w:div>
        <w:div w:id="283195327">
          <w:marLeft w:val="0"/>
          <w:marRight w:val="0"/>
          <w:marTop w:val="0"/>
          <w:marBottom w:val="0"/>
          <w:divBdr>
            <w:top w:val="none" w:sz="0" w:space="0" w:color="auto"/>
            <w:left w:val="none" w:sz="0" w:space="0" w:color="auto"/>
            <w:bottom w:val="none" w:sz="0" w:space="0" w:color="auto"/>
            <w:right w:val="none" w:sz="0" w:space="0" w:color="auto"/>
          </w:divBdr>
          <w:divsChild>
            <w:div w:id="1954163452">
              <w:marLeft w:val="0"/>
              <w:marRight w:val="0"/>
              <w:marTop w:val="0"/>
              <w:marBottom w:val="0"/>
              <w:divBdr>
                <w:top w:val="none" w:sz="0" w:space="0" w:color="auto"/>
                <w:left w:val="none" w:sz="0" w:space="0" w:color="auto"/>
                <w:bottom w:val="none" w:sz="0" w:space="0" w:color="auto"/>
                <w:right w:val="none" w:sz="0" w:space="0" w:color="auto"/>
              </w:divBdr>
              <w:divsChild>
                <w:div w:id="280958467">
                  <w:marLeft w:val="0"/>
                  <w:marRight w:val="0"/>
                  <w:marTop w:val="0"/>
                  <w:marBottom w:val="0"/>
                  <w:divBdr>
                    <w:top w:val="none" w:sz="0" w:space="0" w:color="auto"/>
                    <w:left w:val="none" w:sz="0" w:space="0" w:color="auto"/>
                    <w:bottom w:val="none" w:sz="0" w:space="0" w:color="auto"/>
                    <w:right w:val="none" w:sz="0" w:space="0" w:color="auto"/>
                  </w:divBdr>
                  <w:divsChild>
                    <w:div w:id="1797601888">
                      <w:marLeft w:val="0"/>
                      <w:marRight w:val="0"/>
                      <w:marTop w:val="0"/>
                      <w:marBottom w:val="0"/>
                      <w:divBdr>
                        <w:top w:val="none" w:sz="0" w:space="0" w:color="auto"/>
                        <w:left w:val="none" w:sz="0" w:space="0" w:color="auto"/>
                        <w:bottom w:val="none" w:sz="0" w:space="0" w:color="auto"/>
                        <w:right w:val="none" w:sz="0" w:space="0" w:color="auto"/>
                      </w:divBdr>
                      <w:divsChild>
                        <w:div w:id="639843855">
                          <w:marLeft w:val="0"/>
                          <w:marRight w:val="0"/>
                          <w:marTop w:val="0"/>
                          <w:marBottom w:val="0"/>
                          <w:divBdr>
                            <w:top w:val="none" w:sz="0" w:space="0" w:color="auto"/>
                            <w:left w:val="none" w:sz="0" w:space="0" w:color="auto"/>
                            <w:bottom w:val="none" w:sz="0" w:space="0" w:color="auto"/>
                            <w:right w:val="none" w:sz="0" w:space="0" w:color="auto"/>
                          </w:divBdr>
                          <w:divsChild>
                            <w:div w:id="104471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80B5A3-8B46-4E79-B211-2DA1B7BC5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2</Pages>
  <Words>632</Words>
  <Characters>3607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Turner</dc:creator>
  <cp:keywords/>
  <dc:description/>
  <cp:lastModifiedBy>Catherine Turner</cp:lastModifiedBy>
  <cp:revision>3</cp:revision>
  <dcterms:created xsi:type="dcterms:W3CDTF">2022-10-03T11:33:00Z</dcterms:created>
  <dcterms:modified xsi:type="dcterms:W3CDTF">2022-10-04T14:20:00Z</dcterms:modified>
</cp:coreProperties>
</file>